
<file path=[Content_Types].xml><?xml version="1.0" encoding="utf-8"?>
<Types xmlns="http://schemas.openxmlformats.org/package/2006/content-types">
  <Default Extension="jpe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5E7C" w14:textId="77777777" w:rsidR="001C1DD0" w:rsidRDefault="001C1DD0">
      <w:pPr>
        <w:pStyle w:val="FirstParagraph"/>
      </w:pPr>
      <w:bookmarkStart w:id="0" w:name="c_1"/>
      <w:bookmarkEnd w:id="0"/>
    </w:p>
    <w:p w14:paraId="725BA717" w14:textId="77777777" w:rsidR="001C1DD0" w:rsidRDefault="00000000">
      <w:pPr>
        <w:pStyle w:val="Nadpis1"/>
      </w:pPr>
      <w:bookmarkStart w:id="1" w:name="sb."/>
      <w:r>
        <w:t>16/2006 Sb.</w:t>
      </w:r>
      <w:bookmarkEnd w:id="1"/>
    </w:p>
    <w:p w14:paraId="41261AB6" w14:textId="77777777" w:rsidR="001C1DD0" w:rsidRDefault="00000000">
      <w:pPr>
        <w:pStyle w:val="Nadpis1"/>
      </w:pPr>
      <w:bookmarkStart w:id="2" w:name="vyhláška"/>
      <w:r>
        <w:t>VYHLÁŠKA</w:t>
      </w:r>
      <w:bookmarkEnd w:id="2"/>
    </w:p>
    <w:p w14:paraId="6DDB8D9C" w14:textId="77777777" w:rsidR="001C1DD0" w:rsidRDefault="00000000">
      <w:pPr>
        <w:pStyle w:val="Odstavec-center"/>
      </w:pPr>
      <w:r>
        <w:t>ze dne 6. ledna 2006,</w:t>
      </w:r>
    </w:p>
    <w:p w14:paraId="1AD47D2E" w14:textId="77777777" w:rsidR="001C1DD0" w:rsidRDefault="00000000">
      <w:pPr>
        <w:pStyle w:val="Nadpis5"/>
      </w:pPr>
      <w:bookmarkStart w:id="3" w:name="Xa490aab4a29c4443410cc1be90476f7703594c2"/>
      <w:r>
        <w:t xml:space="preserve">kterou se provádějí některá ustanovení </w:t>
      </w:r>
      <w:hyperlink r:id="rId7">
        <w:r>
          <w:rPr>
            <w:rStyle w:val="Hypertextovodkaz"/>
          </w:rPr>
          <w:t>zákona o ekologickém zemědělství</w:t>
        </w:r>
      </w:hyperlink>
      <w:bookmarkEnd w:id="3"/>
    </w:p>
    <w:p w14:paraId="64D30994" w14:textId="77777777" w:rsidR="001C1DD0" w:rsidRDefault="00000000">
      <w:pPr>
        <w:pStyle w:val="Odstavec-hustsi"/>
      </w:pPr>
      <w:r>
        <w:t xml:space="preserve">Změna: </w:t>
      </w:r>
      <w:hyperlink r:id="rId8">
        <w:r>
          <w:rPr>
            <w:rStyle w:val="Hypertextovodkaz"/>
          </w:rPr>
          <w:t>80/2012 Sb.</w:t>
        </w:r>
      </w:hyperlink>
    </w:p>
    <w:p w14:paraId="0F2351A1" w14:textId="77777777" w:rsidR="001C1DD0" w:rsidRDefault="00000000">
      <w:pPr>
        <w:pStyle w:val="Odstavec-hustsi"/>
      </w:pPr>
      <w:r>
        <w:t xml:space="preserve">Změna: </w:t>
      </w:r>
      <w:hyperlink r:id="rId9">
        <w:r>
          <w:rPr>
            <w:rStyle w:val="Hypertextovodkaz"/>
          </w:rPr>
          <w:t>142/2023 Sb.</w:t>
        </w:r>
      </w:hyperlink>
    </w:p>
    <w:p w14:paraId="58FF3F50" w14:textId="77777777" w:rsidR="001C1DD0" w:rsidRDefault="00000000">
      <w:pPr>
        <w:pStyle w:val="Odstavec-mensi"/>
      </w:pPr>
      <w:r>
        <w:t xml:space="preserve">Ministerstvo zemědělství stanoví podle </w:t>
      </w:r>
      <w:hyperlink r:id="rId10">
        <w:r>
          <w:rPr>
            <w:rStyle w:val="Hypertextovodkaz"/>
          </w:rPr>
          <w:t>§ 35 zákona č. 242/2000 Sb.</w:t>
        </w:r>
      </w:hyperlink>
      <w:r>
        <w:t xml:space="preserve">, o ekologickém zemědělství a o změně zákona č. </w:t>
      </w:r>
      <w:hyperlink r:id="rId11">
        <w:r>
          <w:rPr>
            <w:rStyle w:val="Hypertextovodkaz"/>
          </w:rPr>
          <w:t>368/1992 Sb.</w:t>
        </w:r>
      </w:hyperlink>
      <w:r>
        <w:t xml:space="preserve">, o správních poplatcích, ve znění pozdějších předpisů, ve znění zákona č. </w:t>
      </w:r>
      <w:hyperlink r:id="rId12">
        <w:r>
          <w:rPr>
            <w:rStyle w:val="Hypertextovodkaz"/>
          </w:rPr>
          <w:t>320/2002 Sb.</w:t>
        </w:r>
      </w:hyperlink>
      <w:r>
        <w:t xml:space="preserve"> a zákona č. </w:t>
      </w:r>
      <w:hyperlink r:id="rId13">
        <w:r>
          <w:rPr>
            <w:rStyle w:val="Hypertextovodkaz"/>
          </w:rPr>
          <w:t>553/2005 Sb.</w:t>
        </w:r>
      </w:hyperlink>
      <w:r>
        <w:t xml:space="preserve">, (dále jen "zákon") k provedení </w:t>
      </w:r>
      <w:hyperlink r:id="rId14">
        <w:r>
          <w:rPr>
            <w:rStyle w:val="Hypertextovodkaz"/>
          </w:rPr>
          <w:t>§ 4 odst. 2</w:t>
        </w:r>
      </w:hyperlink>
      <w:r>
        <w:t xml:space="preserve">, </w:t>
      </w:r>
      <w:hyperlink r:id="rId15">
        <w:r>
          <w:rPr>
            <w:rStyle w:val="Hypertextovodkaz"/>
          </w:rPr>
          <w:t>§ 6 odst. 11</w:t>
        </w:r>
      </w:hyperlink>
      <w:r>
        <w:t xml:space="preserve">, </w:t>
      </w:r>
      <w:hyperlink r:id="rId16">
        <w:r>
          <w:rPr>
            <w:rStyle w:val="Hypertextovodkaz"/>
          </w:rPr>
          <w:t>§ 14 odst. 2</w:t>
        </w:r>
      </w:hyperlink>
      <w:r>
        <w:t xml:space="preserve"> a </w:t>
      </w:r>
      <w:hyperlink r:id="rId17">
        <w:r>
          <w:rPr>
            <w:rStyle w:val="Hypertextovodkaz"/>
          </w:rPr>
          <w:t>§ 23 odst. 2 zákona</w:t>
        </w:r>
      </w:hyperlink>
      <w:r>
        <w:t>:</w:t>
      </w:r>
    </w:p>
    <w:p w14:paraId="532CD83F" w14:textId="77777777" w:rsidR="001C1DD0" w:rsidRDefault="00000000">
      <w:pPr>
        <w:pStyle w:val="Zkladntext"/>
      </w:pPr>
      <w:bookmarkStart w:id="4" w:name="c_85"/>
      <w:bookmarkStart w:id="5" w:name="pa_1"/>
      <w:bookmarkEnd w:id="4"/>
      <w:bookmarkEnd w:id="5"/>
      <w:r>
        <w:t xml:space="preserve"> </w:t>
      </w:r>
      <w:bookmarkStart w:id="6" w:name="p_1"/>
      <w:bookmarkEnd w:id="6"/>
    </w:p>
    <w:p w14:paraId="7A70D036" w14:textId="77777777" w:rsidR="001C1DD0" w:rsidRDefault="00000000">
      <w:pPr>
        <w:pStyle w:val="H5-center"/>
      </w:pPr>
      <w:r>
        <w:t>§ 1</w:t>
      </w:r>
    </w:p>
    <w:p w14:paraId="54F093F6" w14:textId="77777777" w:rsidR="001C1DD0" w:rsidRDefault="001C1DD0">
      <w:pPr>
        <w:pStyle w:val="Zkladntext"/>
      </w:pPr>
      <w:bookmarkStart w:id="7" w:name="c_87"/>
      <w:bookmarkEnd w:id="7"/>
    </w:p>
    <w:p w14:paraId="2C693762" w14:textId="77777777" w:rsidR="001C1DD0" w:rsidRDefault="00000000">
      <w:pPr>
        <w:pStyle w:val="Nadpis5"/>
      </w:pPr>
      <w:bookmarkStart w:id="8" w:name="předmět-úpravy"/>
      <w:r>
        <w:t>Předmět úpravy</w:t>
      </w:r>
      <w:bookmarkEnd w:id="8"/>
    </w:p>
    <w:p w14:paraId="5B7E7D79" w14:textId="77777777" w:rsidR="001C1DD0" w:rsidRDefault="00000000">
      <w:pPr>
        <w:pStyle w:val="FirstParagraph"/>
      </w:pPr>
      <w:r>
        <w:t>Tato vyhláška upravuje v návaznosti na přímo použitelný předpis Evropské unie</w:t>
      </w:r>
      <w:r>
        <w:rPr>
          <w:vertAlign w:val="superscript"/>
        </w:rPr>
        <w:t>2)</w:t>
      </w:r>
      <w:r>
        <w:t xml:space="preserve"> další podmínky hospodaření v ekologickém zemědělství.</w:t>
      </w:r>
    </w:p>
    <w:p w14:paraId="1EA060C1" w14:textId="77777777" w:rsidR="001C1DD0" w:rsidRDefault="00000000">
      <w:pPr>
        <w:pStyle w:val="Zkladntext"/>
      </w:pPr>
      <w:bookmarkStart w:id="9" w:name="c_123"/>
      <w:bookmarkStart w:id="10" w:name="pa_2"/>
      <w:bookmarkEnd w:id="9"/>
      <w:bookmarkEnd w:id="10"/>
      <w:r>
        <w:t xml:space="preserve"> </w:t>
      </w:r>
      <w:bookmarkStart w:id="11" w:name="p_2"/>
      <w:bookmarkEnd w:id="11"/>
    </w:p>
    <w:p w14:paraId="09AC7EC5" w14:textId="77777777" w:rsidR="001C1DD0" w:rsidRDefault="00000000">
      <w:pPr>
        <w:pStyle w:val="H5-center"/>
      </w:pPr>
      <w:r>
        <w:t>§ 2</w:t>
      </w:r>
    </w:p>
    <w:p w14:paraId="3987F6F3" w14:textId="77777777" w:rsidR="001C1DD0" w:rsidRDefault="001C1DD0">
      <w:pPr>
        <w:pStyle w:val="Zkladntext"/>
      </w:pPr>
      <w:bookmarkStart w:id="12" w:name="c_125"/>
      <w:bookmarkEnd w:id="12"/>
    </w:p>
    <w:p w14:paraId="3019A8A3" w14:textId="77777777" w:rsidR="001C1DD0" w:rsidRDefault="00000000">
      <w:pPr>
        <w:pStyle w:val="Nadpis5"/>
      </w:pPr>
      <w:bookmarkStart w:id="13" w:name="chov-hospodářských-zvířat"/>
      <w:r>
        <w:t>Chov hospodářských zvířat</w:t>
      </w:r>
      <w:bookmarkEnd w:id="13"/>
    </w:p>
    <w:p w14:paraId="63673F51" w14:textId="77777777" w:rsidR="001C1DD0" w:rsidRDefault="00000000">
      <w:pPr>
        <w:pStyle w:val="Odstavec-center"/>
      </w:pPr>
      <w:r>
        <w:t xml:space="preserve">(K </w:t>
      </w:r>
      <w:hyperlink r:id="rId18">
        <w:r>
          <w:rPr>
            <w:rStyle w:val="Hypertextovodkaz"/>
          </w:rPr>
          <w:t>§ 4 odst. 1 zákona</w:t>
        </w:r>
      </w:hyperlink>
      <w:r>
        <w:t>)</w:t>
      </w:r>
    </w:p>
    <w:p w14:paraId="0AF4F8EB" w14:textId="77777777" w:rsidR="001C1DD0" w:rsidRDefault="00000000">
      <w:pPr>
        <w:pStyle w:val="Zkladntext"/>
      </w:pPr>
      <w:r>
        <w:t>V ekologickém zemědělství je možné v souladu s právem Evropské unie</w:t>
      </w:r>
      <w:r>
        <w:rPr>
          <w:vertAlign w:val="superscript"/>
        </w:rPr>
        <w:t>2)</w:t>
      </w:r>
      <w:r>
        <w:t xml:space="preserve"> chovat pouze tyto druhy hospodářských zvířat: skot, koně, prasata, ovce, kozy, jelenovité </w:t>
      </w:r>
      <w:r>
        <w:rPr>
          <w:vertAlign w:val="superscript"/>
        </w:rPr>
        <w:t>4)</w:t>
      </w:r>
      <w:r>
        <w:t xml:space="preserve"> , králíky, drůbež, ryby, živočichy pocházející z akvakultury, včely medonosné kraňské a hmyz určený k lidské spotřebě nebo k výrobě zpracované živočišné bílkoviny.</w:t>
      </w:r>
    </w:p>
    <w:p w14:paraId="72FE17D3" w14:textId="77777777" w:rsidR="001C1DD0" w:rsidRDefault="00000000">
      <w:pPr>
        <w:pStyle w:val="Zkladntext"/>
      </w:pPr>
      <w:bookmarkStart w:id="14" w:name="c_247"/>
      <w:bookmarkStart w:id="15" w:name="pa_3"/>
      <w:bookmarkEnd w:id="14"/>
      <w:bookmarkEnd w:id="15"/>
      <w:r>
        <w:t xml:space="preserve"> </w:t>
      </w:r>
      <w:bookmarkStart w:id="16" w:name="p_3"/>
      <w:bookmarkEnd w:id="16"/>
    </w:p>
    <w:p w14:paraId="18E4EC4C" w14:textId="77777777" w:rsidR="001C1DD0" w:rsidRDefault="00000000">
      <w:pPr>
        <w:pStyle w:val="H5-center"/>
      </w:pPr>
      <w:r>
        <w:t>§ 3</w:t>
      </w:r>
    </w:p>
    <w:p w14:paraId="2149CFCA" w14:textId="77777777" w:rsidR="001C1DD0" w:rsidRDefault="001C1DD0">
      <w:pPr>
        <w:pStyle w:val="Zkladntext"/>
      </w:pPr>
      <w:bookmarkStart w:id="17" w:name="c_249"/>
      <w:bookmarkEnd w:id="17"/>
    </w:p>
    <w:p w14:paraId="27B54A5B" w14:textId="77777777" w:rsidR="001C1DD0" w:rsidRDefault="00000000">
      <w:pPr>
        <w:pStyle w:val="Nadpis5"/>
      </w:pPr>
      <w:bookmarkStart w:id="18" w:name="zrušen"/>
      <w:r>
        <w:t>zrušen</w:t>
      </w:r>
      <w:bookmarkEnd w:id="18"/>
    </w:p>
    <w:p w14:paraId="70F253F5" w14:textId="77777777" w:rsidR="001C1DD0" w:rsidRDefault="00000000">
      <w:pPr>
        <w:pStyle w:val="FirstParagraph"/>
      </w:pPr>
      <w:bookmarkStart w:id="19" w:name="c_284"/>
      <w:bookmarkStart w:id="20" w:name="pa_4"/>
      <w:bookmarkEnd w:id="19"/>
      <w:bookmarkEnd w:id="20"/>
      <w:r>
        <w:t xml:space="preserve"> </w:t>
      </w:r>
      <w:bookmarkStart w:id="21" w:name="p_4"/>
      <w:bookmarkEnd w:id="21"/>
    </w:p>
    <w:p w14:paraId="1B8BC21C" w14:textId="77777777" w:rsidR="001C1DD0" w:rsidRDefault="00000000">
      <w:pPr>
        <w:pStyle w:val="H5-center"/>
      </w:pPr>
      <w:r>
        <w:t>§ 4</w:t>
      </w:r>
    </w:p>
    <w:p w14:paraId="5BA2796C" w14:textId="77777777" w:rsidR="001C1DD0" w:rsidRDefault="001C1DD0">
      <w:pPr>
        <w:pStyle w:val="Zkladntext"/>
      </w:pPr>
      <w:bookmarkStart w:id="22" w:name="c_286"/>
      <w:bookmarkEnd w:id="22"/>
    </w:p>
    <w:p w14:paraId="0319087E" w14:textId="77777777" w:rsidR="001C1DD0" w:rsidRDefault="00000000">
      <w:pPr>
        <w:pStyle w:val="Nadpis5"/>
      </w:pPr>
      <w:bookmarkStart w:id="23" w:name="chov-hmyzu"/>
      <w:r>
        <w:lastRenderedPageBreak/>
        <w:t>Chov hmyzu</w:t>
      </w:r>
      <w:bookmarkEnd w:id="23"/>
    </w:p>
    <w:p w14:paraId="72677E98" w14:textId="77777777" w:rsidR="001C1DD0" w:rsidRDefault="00000000">
      <w:pPr>
        <w:pStyle w:val="Odstavec-center"/>
      </w:pPr>
      <w:r>
        <w:t xml:space="preserve">(K </w:t>
      </w:r>
      <w:hyperlink r:id="rId19">
        <w:r>
          <w:rPr>
            <w:rStyle w:val="Hypertextovodkaz"/>
          </w:rPr>
          <w:t>§ 14 odst. 2 zákona</w:t>
        </w:r>
      </w:hyperlink>
      <w:r>
        <w:t>)</w:t>
      </w:r>
    </w:p>
    <w:p w14:paraId="07708F9A" w14:textId="77777777" w:rsidR="001C1DD0" w:rsidRDefault="00000000">
      <w:pPr>
        <w:pStyle w:val="Zkladntext"/>
      </w:pPr>
      <w:r>
        <w:t>(1) Hmyz určený k lidské spotřebě nebo k výrobě zpracované živočišné bílkoviny smí být chován pouze v substrátech, které pocházejí z ekologické produkce. Použití substrátů a krmiv živočišného původu je zakázáno.</w:t>
      </w:r>
    </w:p>
    <w:p w14:paraId="0441AD3D" w14:textId="77777777" w:rsidR="001C1DD0" w:rsidRDefault="00000000">
      <w:pPr>
        <w:pStyle w:val="Zkladntext"/>
      </w:pPr>
      <w:r>
        <w:t>(2) Hmyz určený k lidské spotřebě nebo k výrobě zpracované živočišné bílkoviny musí být umístěn v boxu nebo kontejneru bez přístupu na volné prostranství, aby se zabránilo jeho úniku.</w:t>
      </w:r>
    </w:p>
    <w:p w14:paraId="669FA9AA" w14:textId="77777777" w:rsidR="001C1DD0" w:rsidRDefault="00000000">
      <w:pPr>
        <w:pStyle w:val="Zkladntext"/>
      </w:pPr>
      <w:r>
        <w:t>(3) Pro účely šlechtění lze za účelem genetické regenerace populací doplnit chov o hmyz nepocházející z ekologického chovu. Hmotnost chovného hmyzu nepocházejícího z ekologického chovu nesmí u jednotlivých druhů překročit 0,5 % celkové hmotnosti ekologické produkce na druh a kalendářní rok.</w:t>
      </w:r>
    </w:p>
    <w:p w14:paraId="163CDAEB" w14:textId="77777777" w:rsidR="001C1DD0" w:rsidRDefault="00000000">
      <w:pPr>
        <w:pStyle w:val="Zkladntext"/>
      </w:pPr>
      <w:r>
        <w:t>(4) Hmyz nepocházející z ekologického chovu je považován za ekologický, pokud byl po přechodné období uvedené v odstavci 5 chován odděleně od ostatního hmyzu. Přechodné období začíná nejdříve po zařazení hmyzu do produkční jednotky hmyzu.</w:t>
      </w:r>
    </w:p>
    <w:p w14:paraId="37A71C06" w14:textId="77777777" w:rsidR="001C1DD0" w:rsidRDefault="00000000">
      <w:pPr>
        <w:pStyle w:val="Zkladntext"/>
      </w:pPr>
      <w:r>
        <w:t>(5) Přechodné období je stanoveno pro hmyz určený k lidské spotřebě nebo k výrobě zpracované živočišné bílkoviny na jednu generaci od vajíčka k vajíčku.</w:t>
      </w:r>
    </w:p>
    <w:p w14:paraId="20EAE3EE" w14:textId="77777777" w:rsidR="001C1DD0" w:rsidRDefault="00000000">
      <w:pPr>
        <w:pStyle w:val="Zkladntext"/>
      </w:pPr>
      <w:r>
        <w:t>(6) Konstrukční prvky odchovného zařízení</w:t>
      </w:r>
    </w:p>
    <w:p w14:paraId="6E36DB74" w14:textId="77777777" w:rsidR="001C1DD0" w:rsidRDefault="00000000">
      <w:pPr>
        <w:pStyle w:val="Odstavec-posun-minus1r"/>
      </w:pPr>
      <w:r>
        <w:t>a) musí být vyrobeny z materiálů, které hmyz nemůže používat jako zdroj potravy, nebo</w:t>
      </w:r>
    </w:p>
    <w:p w14:paraId="498DE19C" w14:textId="77777777" w:rsidR="001C1DD0" w:rsidRDefault="00000000">
      <w:pPr>
        <w:pStyle w:val="Odstavec-posun-minus1r"/>
      </w:pPr>
      <w:r>
        <w:t>b) se musí skládat výhradně z materiálů, které hmyz může používat jako zdroj potravy a které splňují požadavky na krmiva použitelná v ekologickém zemědělství.</w:t>
      </w:r>
    </w:p>
    <w:p w14:paraId="6314E9DF" w14:textId="77777777" w:rsidR="001C1DD0" w:rsidRDefault="00000000">
      <w:pPr>
        <w:pStyle w:val="Zkladntext"/>
      </w:pPr>
      <w:bookmarkStart w:id="24" w:name="c_713"/>
      <w:bookmarkStart w:id="25" w:name="pa_5"/>
      <w:bookmarkEnd w:id="24"/>
      <w:bookmarkEnd w:id="25"/>
      <w:r>
        <w:t xml:space="preserve"> </w:t>
      </w:r>
      <w:bookmarkStart w:id="26" w:name="p_5"/>
      <w:bookmarkEnd w:id="26"/>
    </w:p>
    <w:p w14:paraId="345D05CD" w14:textId="77777777" w:rsidR="001C1DD0" w:rsidRDefault="00000000">
      <w:pPr>
        <w:pStyle w:val="H5-center"/>
      </w:pPr>
      <w:r>
        <w:t>§ 5</w:t>
      </w:r>
    </w:p>
    <w:p w14:paraId="6FB451A0" w14:textId="77777777" w:rsidR="001C1DD0" w:rsidRDefault="001C1DD0">
      <w:pPr>
        <w:pStyle w:val="Zkladntext"/>
      </w:pPr>
      <w:bookmarkStart w:id="27" w:name="c_715"/>
      <w:bookmarkEnd w:id="27"/>
    </w:p>
    <w:p w14:paraId="73AC6441" w14:textId="77777777" w:rsidR="001C1DD0" w:rsidRDefault="00000000">
      <w:pPr>
        <w:pStyle w:val="Nadpis5"/>
      </w:pPr>
      <w:bookmarkStart w:id="28" w:name="zrušen-1"/>
      <w:r>
        <w:t>zrušen</w:t>
      </w:r>
      <w:bookmarkEnd w:id="28"/>
    </w:p>
    <w:p w14:paraId="378EF8A4" w14:textId="77777777" w:rsidR="001C1DD0" w:rsidRDefault="00000000">
      <w:pPr>
        <w:pStyle w:val="FirstParagraph"/>
      </w:pPr>
      <w:bookmarkStart w:id="29" w:name="c_1117"/>
      <w:bookmarkStart w:id="30" w:name="pa_6"/>
      <w:bookmarkEnd w:id="29"/>
      <w:bookmarkEnd w:id="30"/>
      <w:r>
        <w:t xml:space="preserve"> </w:t>
      </w:r>
      <w:bookmarkStart w:id="31" w:name="p_6"/>
      <w:bookmarkEnd w:id="31"/>
    </w:p>
    <w:p w14:paraId="02E57C21" w14:textId="77777777" w:rsidR="001C1DD0" w:rsidRDefault="00000000">
      <w:pPr>
        <w:pStyle w:val="H5-center"/>
      </w:pPr>
      <w:r>
        <w:t>§ 6</w:t>
      </w:r>
    </w:p>
    <w:p w14:paraId="38D7BB95" w14:textId="77777777" w:rsidR="001C1DD0" w:rsidRDefault="001C1DD0">
      <w:pPr>
        <w:pStyle w:val="Zkladntext"/>
      </w:pPr>
      <w:bookmarkStart w:id="32" w:name="c_1119"/>
      <w:bookmarkEnd w:id="32"/>
    </w:p>
    <w:p w14:paraId="47440272" w14:textId="77777777" w:rsidR="001C1DD0" w:rsidRDefault="00000000">
      <w:pPr>
        <w:pStyle w:val="Nadpis5"/>
      </w:pPr>
      <w:bookmarkStart w:id="33" w:name="grafický-znak"/>
      <w:r>
        <w:t>Grafický znak</w:t>
      </w:r>
      <w:bookmarkEnd w:id="33"/>
    </w:p>
    <w:p w14:paraId="171EAC8E" w14:textId="77777777" w:rsidR="001C1DD0" w:rsidRDefault="00000000">
      <w:pPr>
        <w:pStyle w:val="Odstavec-center"/>
      </w:pPr>
      <w:r>
        <w:t xml:space="preserve">(K </w:t>
      </w:r>
      <w:hyperlink r:id="rId20">
        <w:r>
          <w:rPr>
            <w:rStyle w:val="Hypertextovodkaz"/>
          </w:rPr>
          <w:t>§ 23 zákona</w:t>
        </w:r>
      </w:hyperlink>
      <w:r>
        <w:t>)</w:t>
      </w:r>
    </w:p>
    <w:p w14:paraId="0ECE6E99" w14:textId="77777777" w:rsidR="001C1DD0" w:rsidRDefault="00000000">
      <w:pPr>
        <w:pStyle w:val="Zkladntext"/>
      </w:pPr>
      <w:r>
        <w:t>Grafický znak, kterým se označí bioprodukt, biopotravina a ostatní bioprodukt, je uveden v příloze.</w:t>
      </w:r>
    </w:p>
    <w:p w14:paraId="2075A11A" w14:textId="77777777" w:rsidR="001C1DD0" w:rsidRDefault="00000000">
      <w:pPr>
        <w:pStyle w:val="Zkladntext"/>
      </w:pPr>
      <w:bookmarkStart w:id="34" w:name="c_1161"/>
      <w:bookmarkStart w:id="35" w:name="pa_7"/>
      <w:bookmarkEnd w:id="34"/>
      <w:bookmarkEnd w:id="35"/>
      <w:r>
        <w:t xml:space="preserve"> </w:t>
      </w:r>
      <w:bookmarkStart w:id="36" w:name="p_7"/>
      <w:bookmarkEnd w:id="36"/>
    </w:p>
    <w:p w14:paraId="5BB21ACA" w14:textId="77777777" w:rsidR="001C1DD0" w:rsidRDefault="00000000">
      <w:pPr>
        <w:pStyle w:val="H5-center"/>
      </w:pPr>
      <w:r>
        <w:t>§ 7</w:t>
      </w:r>
    </w:p>
    <w:p w14:paraId="5ABAA800" w14:textId="77777777" w:rsidR="001C1DD0" w:rsidRDefault="001C1DD0">
      <w:pPr>
        <w:pStyle w:val="Zkladntext"/>
      </w:pPr>
      <w:bookmarkStart w:id="37" w:name="c_1163"/>
      <w:bookmarkEnd w:id="37"/>
    </w:p>
    <w:p w14:paraId="45CBE210" w14:textId="77777777" w:rsidR="001C1DD0" w:rsidRDefault="00000000">
      <w:pPr>
        <w:pStyle w:val="Nadpis5"/>
      </w:pPr>
      <w:bookmarkStart w:id="38" w:name="zrušovací-ustanovení"/>
      <w:r>
        <w:t>Zrušovací ustanovení</w:t>
      </w:r>
      <w:bookmarkEnd w:id="38"/>
    </w:p>
    <w:p w14:paraId="39AC6664" w14:textId="77777777" w:rsidR="001C1DD0" w:rsidRDefault="00000000">
      <w:pPr>
        <w:pStyle w:val="FirstParagraph"/>
      </w:pPr>
      <w:r>
        <w:t>Zrušuje se:</w:t>
      </w:r>
    </w:p>
    <w:p w14:paraId="25E0D75B" w14:textId="77777777" w:rsidR="001C1DD0" w:rsidRDefault="00000000">
      <w:pPr>
        <w:pStyle w:val="Odstavec-posun-minus1r"/>
      </w:pPr>
      <w:r>
        <w:t xml:space="preserve">1. Vyhláška č. </w:t>
      </w:r>
      <w:hyperlink r:id="rId21">
        <w:r>
          <w:rPr>
            <w:rStyle w:val="Hypertextovodkaz"/>
          </w:rPr>
          <w:t>53/2001 Sb.</w:t>
        </w:r>
      </w:hyperlink>
      <w:r>
        <w:t xml:space="preserve">, kterou se provádí zákon č. </w:t>
      </w:r>
      <w:hyperlink r:id="rId22">
        <w:r>
          <w:rPr>
            <w:rStyle w:val="Hypertextovodkaz"/>
          </w:rPr>
          <w:t>242/2000 Sb.</w:t>
        </w:r>
      </w:hyperlink>
      <w:r>
        <w:t xml:space="preserve">, o ekologickém zemědělství a o změně zákona č. </w:t>
      </w:r>
      <w:hyperlink r:id="rId23">
        <w:r>
          <w:rPr>
            <w:rStyle w:val="Hypertextovodkaz"/>
          </w:rPr>
          <w:t>368/1992 Sb.</w:t>
        </w:r>
      </w:hyperlink>
      <w:r>
        <w:t>, o správních poplatcích, ve znění pozdějších předpisů.</w:t>
      </w:r>
    </w:p>
    <w:p w14:paraId="3DB28D68" w14:textId="77777777" w:rsidR="001C1DD0" w:rsidRDefault="00000000">
      <w:pPr>
        <w:pStyle w:val="Odstavec-posun-minus1r"/>
      </w:pPr>
      <w:r>
        <w:lastRenderedPageBreak/>
        <w:t xml:space="preserve">2. Vyhláška č. </w:t>
      </w:r>
      <w:hyperlink r:id="rId24">
        <w:r>
          <w:rPr>
            <w:rStyle w:val="Hypertextovodkaz"/>
          </w:rPr>
          <w:t>263/2003 Sb.</w:t>
        </w:r>
      </w:hyperlink>
      <w:r>
        <w:t xml:space="preserve">, kterou se mění vyhláška č. </w:t>
      </w:r>
      <w:hyperlink r:id="rId25">
        <w:r>
          <w:rPr>
            <w:rStyle w:val="Hypertextovodkaz"/>
          </w:rPr>
          <w:t>53/2001 Sb.</w:t>
        </w:r>
      </w:hyperlink>
      <w:r>
        <w:t xml:space="preserve">, kterou se provádí zákon č. </w:t>
      </w:r>
      <w:hyperlink r:id="rId26">
        <w:r>
          <w:rPr>
            <w:rStyle w:val="Hypertextovodkaz"/>
          </w:rPr>
          <w:t>242/2000 Sb.</w:t>
        </w:r>
      </w:hyperlink>
      <w:r>
        <w:t xml:space="preserve">, o ekologickém zemědělství a o změně zákona č. </w:t>
      </w:r>
      <w:hyperlink r:id="rId27">
        <w:r>
          <w:rPr>
            <w:rStyle w:val="Hypertextovodkaz"/>
          </w:rPr>
          <w:t>368/1992 Sb.</w:t>
        </w:r>
      </w:hyperlink>
      <w:r>
        <w:t>, o správních poplatcích, ve znění pozdějších předpisů.</w:t>
      </w:r>
    </w:p>
    <w:p w14:paraId="05E7B656" w14:textId="77777777" w:rsidR="001C1DD0" w:rsidRDefault="00000000">
      <w:pPr>
        <w:pStyle w:val="Odstavec-posun-minus1r"/>
      </w:pPr>
      <w:r>
        <w:t xml:space="preserve">3. Vyhláška č. </w:t>
      </w:r>
      <w:hyperlink r:id="rId28">
        <w:r>
          <w:rPr>
            <w:rStyle w:val="Hypertextovodkaz"/>
          </w:rPr>
          <w:t>174/2004 Sb.</w:t>
        </w:r>
      </w:hyperlink>
      <w:r>
        <w:t xml:space="preserve">, kterou se mění vyhláška č. </w:t>
      </w:r>
      <w:hyperlink r:id="rId29">
        <w:r>
          <w:rPr>
            <w:rStyle w:val="Hypertextovodkaz"/>
          </w:rPr>
          <w:t>53/2001 Sb.</w:t>
        </w:r>
      </w:hyperlink>
      <w:r>
        <w:t xml:space="preserve">, kterou se provádí zákon č. </w:t>
      </w:r>
      <w:hyperlink r:id="rId30">
        <w:r>
          <w:rPr>
            <w:rStyle w:val="Hypertextovodkaz"/>
          </w:rPr>
          <w:t>242/2000 Sb.</w:t>
        </w:r>
      </w:hyperlink>
      <w:r>
        <w:t xml:space="preserve">, o ekologickém zemědělství a o změně zákona č. </w:t>
      </w:r>
      <w:hyperlink r:id="rId31">
        <w:r>
          <w:rPr>
            <w:rStyle w:val="Hypertextovodkaz"/>
          </w:rPr>
          <w:t>368/1992 Sb.</w:t>
        </w:r>
      </w:hyperlink>
      <w:r>
        <w:t xml:space="preserve">, o správních poplatcích, ve znění pozdějších předpisů, ve znění vyhlášky č. </w:t>
      </w:r>
      <w:hyperlink r:id="rId32">
        <w:r>
          <w:rPr>
            <w:rStyle w:val="Hypertextovodkaz"/>
          </w:rPr>
          <w:t>263/2003 Sb.</w:t>
        </w:r>
      </w:hyperlink>
    </w:p>
    <w:p w14:paraId="254AB5C5" w14:textId="77777777" w:rsidR="001C1DD0" w:rsidRDefault="00000000">
      <w:pPr>
        <w:pStyle w:val="Zkladntext"/>
      </w:pPr>
      <w:bookmarkStart w:id="39" w:name="c_1274"/>
      <w:bookmarkStart w:id="40" w:name="pa_8"/>
      <w:bookmarkEnd w:id="39"/>
      <w:bookmarkEnd w:id="40"/>
      <w:r>
        <w:t xml:space="preserve"> </w:t>
      </w:r>
      <w:bookmarkStart w:id="41" w:name="p_8"/>
      <w:bookmarkEnd w:id="41"/>
    </w:p>
    <w:p w14:paraId="3E2C06B5" w14:textId="77777777" w:rsidR="001C1DD0" w:rsidRDefault="00000000">
      <w:pPr>
        <w:pStyle w:val="H5-center"/>
      </w:pPr>
      <w:r>
        <w:t>§ 8</w:t>
      </w:r>
    </w:p>
    <w:p w14:paraId="3A0A13D0" w14:textId="77777777" w:rsidR="001C1DD0" w:rsidRDefault="001C1DD0">
      <w:pPr>
        <w:pStyle w:val="Zkladntext"/>
      </w:pPr>
      <w:bookmarkStart w:id="42" w:name="c_1276"/>
      <w:bookmarkEnd w:id="42"/>
    </w:p>
    <w:p w14:paraId="2FA6E609" w14:textId="77777777" w:rsidR="001C1DD0" w:rsidRDefault="00000000">
      <w:pPr>
        <w:pStyle w:val="Nadpis5"/>
      </w:pPr>
      <w:bookmarkStart w:id="43" w:name="účinnost"/>
      <w:r>
        <w:t>Účinnost</w:t>
      </w:r>
      <w:bookmarkEnd w:id="43"/>
    </w:p>
    <w:p w14:paraId="30D3A815" w14:textId="77777777" w:rsidR="001C1DD0" w:rsidRDefault="00000000">
      <w:pPr>
        <w:pStyle w:val="FirstParagraph"/>
      </w:pPr>
      <w:r>
        <w:t>Tato vyhláška nabývá účinnosti dnem 1. února 2006.</w:t>
      </w:r>
    </w:p>
    <w:p w14:paraId="42E40C0A" w14:textId="77777777" w:rsidR="001C1DD0" w:rsidRDefault="00000000">
      <w:pPr>
        <w:pStyle w:val="Odstavec-center"/>
      </w:pPr>
      <w:r>
        <w:t>Ministr:</w:t>
      </w:r>
    </w:p>
    <w:p w14:paraId="41AEB060" w14:textId="77777777" w:rsidR="001C1DD0" w:rsidRDefault="00000000">
      <w:pPr>
        <w:pStyle w:val="Odstavec-center"/>
      </w:pPr>
      <w:r>
        <w:rPr>
          <w:b/>
        </w:rPr>
        <w:t>Ing. Mládek, CSc. v. r.</w:t>
      </w:r>
    </w:p>
    <w:p w14:paraId="65B13D6C" w14:textId="77777777" w:rsidR="001C1DD0" w:rsidRDefault="00000000">
      <w:pPr>
        <w:pStyle w:val="Zkladntext"/>
      </w:pPr>
      <w:r>
        <w:t xml:space="preserve"> </w:t>
      </w:r>
      <w:bookmarkStart w:id="44" w:name="c_1291"/>
      <w:bookmarkStart w:id="45" w:name="pa_P%25F8%25EDl.1"/>
      <w:bookmarkEnd w:id="44"/>
      <w:bookmarkEnd w:id="45"/>
    </w:p>
    <w:p w14:paraId="5B8E3D50" w14:textId="77777777" w:rsidR="001C1DD0" w:rsidRDefault="00000000">
      <w:pPr>
        <w:pStyle w:val="H3-center"/>
      </w:pPr>
      <w:bookmarkStart w:id="46" w:name="Pr1"/>
      <w:r>
        <w:t>Příloha</w:t>
      </w:r>
    </w:p>
    <w:p w14:paraId="7AD3012C" w14:textId="77777777" w:rsidR="001C1DD0" w:rsidRDefault="001C1DD0">
      <w:pPr>
        <w:pStyle w:val="Zkladntext"/>
      </w:pPr>
      <w:bookmarkStart w:id="47" w:name="c_1293"/>
      <w:bookmarkEnd w:id="47"/>
    </w:p>
    <w:p w14:paraId="0BE0F065" w14:textId="77777777" w:rsidR="001C1DD0" w:rsidRDefault="00000000">
      <w:pPr>
        <w:pStyle w:val="Nadpis3"/>
      </w:pPr>
      <w:bookmarkStart w:id="48" w:name="Xfa55db3f6d8f7c00f41b31c6e068ed38a939358"/>
      <w:r>
        <w:t>Grafický znak, kterým se označí bioprodukt, biopotravina a ostatní bioprodukt</w:t>
      </w:r>
      <w:bookmarkEnd w:id="48"/>
    </w:p>
    <w:p w14:paraId="4F730C76" w14:textId="77777777" w:rsidR="001C1DD0" w:rsidRDefault="00000000">
      <w:pPr>
        <w:pStyle w:val="FirstParagraph"/>
      </w:pPr>
      <w:r>
        <w:br/>
      </w:r>
      <w:r>
        <w:br/>
      </w:r>
    </w:p>
    <w:p w14:paraId="0BB1E66F" w14:textId="77777777" w:rsidR="001C1DD0" w:rsidRDefault="00000000">
      <w:pPr>
        <w:pStyle w:val="Zkladntext"/>
      </w:pPr>
      <w:r>
        <w:rPr>
          <w:noProof/>
        </w:rPr>
        <w:lastRenderedPageBreak/>
        <w:drawing>
          <wp:inline distT="0" distB="0" distL="0" distR="0" wp14:anchorId="2D731AE6" wp14:editId="33DBA75F">
            <wp:extent cx="5969000" cy="8648226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portal.aspi.cz/portal/tablet/aspigetpic?section=1&amp;pictype=2&amp;EagriUserAddr=0.0.0.0&amp;Id=142-2023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648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1E274" w14:textId="77777777" w:rsidR="001C1DD0" w:rsidRDefault="00000000">
      <w:pPr>
        <w:pStyle w:val="Zkladntext"/>
      </w:pPr>
      <w:r>
        <w:lastRenderedPageBreak/>
        <w:br/>
      </w:r>
    </w:p>
    <w:p w14:paraId="6EB94378" w14:textId="77777777" w:rsidR="001C1DD0" w:rsidRDefault="001C1DD0">
      <w:pPr>
        <w:pStyle w:val="Zkladntext"/>
      </w:pPr>
      <w:bookmarkStart w:id="49" w:name="c_1311"/>
      <w:bookmarkStart w:id="50" w:name="pa_P%25F8%25EDl.2"/>
      <w:bookmarkEnd w:id="46"/>
      <w:bookmarkEnd w:id="49"/>
      <w:bookmarkEnd w:id="50"/>
    </w:p>
    <w:p w14:paraId="545E4FCC" w14:textId="77777777" w:rsidR="001C1DD0" w:rsidRDefault="00000000">
      <w:pPr>
        <w:pStyle w:val="H3-center"/>
      </w:pPr>
      <w:bookmarkStart w:id="51" w:name="Pr2"/>
      <w:r>
        <w:t>Příl.2</w:t>
      </w:r>
    </w:p>
    <w:p w14:paraId="41283308" w14:textId="77777777" w:rsidR="001C1DD0" w:rsidRDefault="001C1DD0">
      <w:pPr>
        <w:pStyle w:val="Zkladntext"/>
      </w:pPr>
      <w:bookmarkStart w:id="52" w:name="c_1312"/>
      <w:bookmarkEnd w:id="52"/>
    </w:p>
    <w:p w14:paraId="3E3A7F4A" w14:textId="77777777" w:rsidR="001C1DD0" w:rsidRDefault="00000000">
      <w:pPr>
        <w:pStyle w:val="Nadpis3"/>
      </w:pPr>
      <w:bookmarkStart w:id="53" w:name="zrušena"/>
      <w:r>
        <w:t>zrušena</w:t>
      </w:r>
      <w:bookmarkEnd w:id="53"/>
    </w:p>
    <w:p w14:paraId="65321B5D" w14:textId="77777777" w:rsidR="001C1DD0" w:rsidRDefault="001C1DD0">
      <w:pPr>
        <w:pStyle w:val="FirstParagraph"/>
      </w:pPr>
      <w:bookmarkStart w:id="54" w:name="c_1323"/>
      <w:bookmarkEnd w:id="51"/>
      <w:bookmarkEnd w:id="54"/>
    </w:p>
    <w:p w14:paraId="4E50A4B0" w14:textId="77777777" w:rsidR="001C1DD0" w:rsidRDefault="00000000">
      <w:pPr>
        <w:pStyle w:val="Odstavec-mensi"/>
      </w:pPr>
      <w:r>
        <w:t xml:space="preserve">2) Nařízení Evropského parlamentu a Rady (EU) </w:t>
      </w:r>
      <w:hyperlink r:id="rId34">
        <w:r>
          <w:rPr>
            <w:rStyle w:val="Hypertextovodkaz"/>
          </w:rPr>
          <w:t>2018/848</w:t>
        </w:r>
      </w:hyperlink>
      <w:r>
        <w:t xml:space="preserve"> ze dne 30. května 2018 o ekologické produkci a označování ekologických produktů a o zrušení nařízení Rady (ES) č. </w:t>
      </w:r>
      <w:hyperlink r:id="rId35">
        <w:r>
          <w:rPr>
            <w:rStyle w:val="Hypertextovodkaz"/>
          </w:rPr>
          <w:t>834/2007</w:t>
        </w:r>
      </w:hyperlink>
      <w:r>
        <w:t>, v platném znění.</w:t>
      </w:r>
    </w:p>
    <w:p w14:paraId="06CACEFB" w14:textId="77777777" w:rsidR="001C1DD0" w:rsidRDefault="00000000">
      <w:pPr>
        <w:pStyle w:val="Odstavec-mensi"/>
      </w:pPr>
      <w:r>
        <w:t xml:space="preserve">4) </w:t>
      </w:r>
      <w:hyperlink r:id="rId36">
        <w:r>
          <w:rPr>
            <w:rStyle w:val="Hypertextovodkaz"/>
          </w:rPr>
          <w:t>§ 2 odst. 1 písm. w) zákona č. 154/2000 Sb.</w:t>
        </w:r>
      </w:hyperlink>
      <w:r>
        <w:t>, o šlechtění, plemenitbě a evidenci hospodářských zvířat a o změně některých souvisejících zákonů (plemenářský zákon), ve znění pozdějších předpisů.</w:t>
      </w:r>
    </w:p>
    <w:sectPr w:rsidR="001C1DD0">
      <w:headerReference w:type="default" r:id="rId37"/>
      <w:footerReference w:type="default" r:id="rId3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A6C5" w14:textId="77777777" w:rsidR="00DD672F" w:rsidRDefault="00DD672F">
      <w:pPr>
        <w:spacing w:before="0" w:after="0"/>
      </w:pPr>
      <w:r>
        <w:separator/>
      </w:r>
    </w:p>
  </w:endnote>
  <w:endnote w:type="continuationSeparator" w:id="0">
    <w:p w14:paraId="258E5D5E" w14:textId="77777777" w:rsidR="00DD672F" w:rsidRDefault="00DD67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7"/>
      <w:gridCol w:w="3577"/>
    </w:tblGrid>
    <w:tr w:rsidR="00E63F19" w:rsidRPr="00E63F19" w14:paraId="480BA4D5" w14:textId="77777777" w:rsidTr="00623F35">
      <w:trPr>
        <w:trHeight w:val="558"/>
      </w:trPr>
      <w:tc>
        <w:tcPr>
          <w:tcW w:w="3118" w:type="pct"/>
          <w:vAlign w:val="center"/>
        </w:tcPr>
        <w:p w14:paraId="2B010F63" w14:textId="77777777" w:rsidR="00000000" w:rsidRPr="00E63F19" w:rsidRDefault="00000000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https://www.aspi.cz</w:t>
          </w:r>
        </w:p>
      </w:tc>
      <w:tc>
        <w:tcPr>
          <w:tcW w:w="1882" w:type="pct"/>
          <w:vAlign w:val="center"/>
        </w:tcPr>
        <w:p w14:paraId="62B80102" w14:textId="77777777" w:rsidR="00000000" w:rsidRPr="00E63F19" w:rsidRDefault="00000000" w:rsidP="00E63F19">
          <w:pPr>
            <w:pStyle w:val="Zhlav"/>
            <w:jc w:val="right"/>
            <w:rPr>
              <w:sz w:val="16"/>
              <w:szCs w:val="16"/>
            </w:rPr>
          </w:pPr>
          <w:r>
            <w:t>pistekovav@vfu.cz</w:t>
          </w:r>
        </w:p>
      </w:tc>
    </w:tr>
  </w:tbl>
  <w:p w14:paraId="01BF69EE" w14:textId="77777777" w:rsidR="00000000" w:rsidRPr="00C10F99" w:rsidRDefault="00000000" w:rsidP="00B15A9F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B318" w14:textId="77777777" w:rsidR="00DD672F" w:rsidRDefault="00DD672F">
      <w:r>
        <w:separator/>
      </w:r>
    </w:p>
  </w:footnote>
  <w:footnote w:type="continuationSeparator" w:id="0">
    <w:p w14:paraId="57B3BB4A" w14:textId="77777777" w:rsidR="00DD672F" w:rsidRDefault="00DD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55"/>
      <w:gridCol w:w="2049"/>
    </w:tblGrid>
    <w:tr w:rsidR="005444AF" w:rsidRPr="00DA00AC" w14:paraId="3E2BB35E" w14:textId="77777777" w:rsidTr="00623F35">
      <w:trPr>
        <w:trHeight w:val="558"/>
      </w:trPr>
      <w:tc>
        <w:tcPr>
          <w:tcW w:w="4463" w:type="pct"/>
          <w:vAlign w:val="center"/>
        </w:tcPr>
        <w:p w14:paraId="21161E37" w14:textId="77777777" w:rsidR="00000000" w:rsidRPr="00DA00AC" w:rsidRDefault="00000000" w:rsidP="005444AF">
          <w:pPr>
            <w:pStyle w:val="Zhlav"/>
            <w:jc w:val="left"/>
            <w:rPr>
              <w:sz w:val="16"/>
              <w:szCs w:val="16"/>
            </w:rPr>
          </w:pPr>
          <w:r>
            <w:t xml:space="preserve">, kterou se provádějí některá ustanovení zákona o </w:t>
          </w:r>
          <w:r>
            <w:t>ekologickém zemědělství</w:t>
          </w:r>
        </w:p>
      </w:tc>
      <w:tc>
        <w:tcPr>
          <w:tcW w:w="537" w:type="pct"/>
          <w:vAlign w:val="center"/>
        </w:tcPr>
        <w:p w14:paraId="6891D881" w14:textId="77777777" w:rsidR="00000000" w:rsidRPr="00DA00AC" w:rsidRDefault="00000000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53FADE9" wp14:editId="56FFC100">
                <wp:extent cx="1164535" cy="180975"/>
                <wp:effectExtent l="0" t="0" r="0" b="0"/>
                <wp:docPr id="1286759625" name="Obrázek 1286759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8CE335" w14:textId="77777777" w:rsidR="00000000" w:rsidRPr="001222DA" w:rsidRDefault="00000000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C1AE401"/>
    <w:multiLevelType w:val="multilevel"/>
    <w:tmpl w:val="846A7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46475">
    <w:abstractNumId w:val="10"/>
  </w:num>
  <w:num w:numId="2" w16cid:durableId="1579442319">
    <w:abstractNumId w:val="8"/>
  </w:num>
  <w:num w:numId="3" w16cid:durableId="1478909845">
    <w:abstractNumId w:val="3"/>
  </w:num>
  <w:num w:numId="4" w16cid:durableId="2040550520">
    <w:abstractNumId w:val="2"/>
  </w:num>
  <w:num w:numId="5" w16cid:durableId="1944193132">
    <w:abstractNumId w:val="1"/>
  </w:num>
  <w:num w:numId="6" w16cid:durableId="1072503830">
    <w:abstractNumId w:val="0"/>
  </w:num>
  <w:num w:numId="7" w16cid:durableId="267274569">
    <w:abstractNumId w:val="9"/>
  </w:num>
  <w:num w:numId="8" w16cid:durableId="1630356110">
    <w:abstractNumId w:val="7"/>
  </w:num>
  <w:num w:numId="9" w16cid:durableId="1241868457">
    <w:abstractNumId w:val="6"/>
  </w:num>
  <w:num w:numId="10" w16cid:durableId="1174758702">
    <w:abstractNumId w:val="5"/>
  </w:num>
  <w:num w:numId="11" w16cid:durableId="1837576695">
    <w:abstractNumId w:val="4"/>
  </w:num>
  <w:num w:numId="12" w16cid:durableId="1111054303">
    <w:abstractNumId w:val="12"/>
  </w:num>
  <w:num w:numId="13" w16cid:durableId="1970936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C1DD0"/>
    <w:rsid w:val="00247BFC"/>
    <w:rsid w:val="004E29B3"/>
    <w:rsid w:val="00590D07"/>
    <w:rsid w:val="00784D58"/>
    <w:rsid w:val="008D6863"/>
    <w:rsid w:val="00B86B75"/>
    <w:rsid w:val="00BC48D5"/>
    <w:rsid w:val="00C36279"/>
    <w:rsid w:val="00DD672F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CF68"/>
  <w15:docId w15:val="{941977C2-79F7-4D3D-A30B-D5A04BA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link w:val="SourceCode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14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14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14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14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14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14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14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14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14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14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14"/>
    </w:rPr>
  </w:style>
  <w:style w:type="character" w:customStyle="1" w:styleId="ImportTok">
    <w:name w:val="ImportTok"/>
    <w:basedOn w:val="VerbatimChar"/>
    <w:rPr>
      <w:rFonts w:ascii="Consolas" w:hAnsi="Consolas"/>
      <w:sz w:val="14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14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14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14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14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14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14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14"/>
    </w:rPr>
  </w:style>
  <w:style w:type="character" w:customStyle="1" w:styleId="BuiltInTok">
    <w:name w:val="BuiltInTok"/>
    <w:basedOn w:val="VerbatimChar"/>
    <w:rPr>
      <w:rFonts w:ascii="Consolas" w:hAnsi="Consolas"/>
      <w:sz w:val="14"/>
    </w:rPr>
  </w:style>
  <w:style w:type="character" w:customStyle="1" w:styleId="ExtensionTok">
    <w:name w:val="ExtensionTok"/>
    <w:basedOn w:val="VerbatimChar"/>
    <w:rPr>
      <w:rFonts w:ascii="Consolas" w:hAnsi="Consolas"/>
      <w:sz w:val="14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14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14"/>
    </w:rPr>
  </w:style>
  <w:style w:type="character" w:customStyle="1" w:styleId="RegionMarkerTok">
    <w:name w:val="RegionMarkerTok"/>
    <w:basedOn w:val="VerbatimChar"/>
    <w:rPr>
      <w:rFonts w:ascii="Consolas" w:hAnsi="Consolas"/>
      <w:sz w:val="14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14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14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14"/>
    </w:rPr>
  </w:style>
  <w:style w:type="character" w:customStyle="1" w:styleId="NormalTok">
    <w:name w:val="NormalTok"/>
    <w:basedOn w:val="VerbatimChar"/>
    <w:rPr>
      <w:rFonts w:ascii="Consolas" w:hAnsi="Consola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pi.cz/products/lawText/1/61649/1/ASPI%253A/553/2005%20Sb.%2523" TargetMode="External"/><Relationship Id="rId18" Type="http://schemas.openxmlformats.org/officeDocument/2006/relationships/hyperlink" Target="https://www.aspi.cz/products/lawText/1/61649/1/ASPI%253A/242/2000%20Sb.%25234.1" TargetMode="External"/><Relationship Id="rId26" Type="http://schemas.openxmlformats.org/officeDocument/2006/relationships/hyperlink" Target="https://www.aspi.cz/products/lawText/1/61649/1/ASPI%253A/242/2000%20Sb.%252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spi.cz/products/lawText/1/61649/1/ASPI%253A/53/2001%20Sb.%2523" TargetMode="External"/><Relationship Id="rId34" Type="http://schemas.openxmlformats.org/officeDocument/2006/relationships/hyperlink" Target="https://www.aspi.cz/products/lawText/1/61649/1/EU%253A/32018R0848%2523" TargetMode="External"/><Relationship Id="rId7" Type="http://schemas.openxmlformats.org/officeDocument/2006/relationships/hyperlink" Target="https://www.aspi.cz/products/lawText/1/61649/1/ASPI%253A/242/2000%20Sb.%2523" TargetMode="External"/><Relationship Id="rId12" Type="http://schemas.openxmlformats.org/officeDocument/2006/relationships/hyperlink" Target="https://www.aspi.cz/products/lawText/1/61649/1/ASPI%253A/320/2002%20Sb.%2523" TargetMode="External"/><Relationship Id="rId17" Type="http://schemas.openxmlformats.org/officeDocument/2006/relationships/hyperlink" Target="https://www.aspi.cz/products/lawText/1/61649/1/ASPI%253A/242/2000%20Sb.%252323.2" TargetMode="External"/><Relationship Id="rId25" Type="http://schemas.openxmlformats.org/officeDocument/2006/relationships/hyperlink" Target="https://www.aspi.cz/products/lawText/1/61649/1/ASPI%253A/53/2001%20Sb.%2523" TargetMode="External"/><Relationship Id="rId33" Type="http://schemas.openxmlformats.org/officeDocument/2006/relationships/image" Target="media/image1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spi.cz/products/lawText/1/61649/1/ASPI%253A/242/2000%20Sb.%252314.2" TargetMode="External"/><Relationship Id="rId20" Type="http://schemas.openxmlformats.org/officeDocument/2006/relationships/hyperlink" Target="https://www.aspi.cz/products/lawText/1/61649/1/ASPI%253A/242/2000%20Sb.%252323" TargetMode="External"/><Relationship Id="rId29" Type="http://schemas.openxmlformats.org/officeDocument/2006/relationships/hyperlink" Target="https://www.aspi.cz/products/lawText/1/61649/1/ASPI%253A/53/2001%20Sb.%25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pi.cz/products/lawText/1/61649/1/ASPI%253A/368/1992%20Sb.%2523" TargetMode="External"/><Relationship Id="rId24" Type="http://schemas.openxmlformats.org/officeDocument/2006/relationships/hyperlink" Target="https://www.aspi.cz/products/lawText/1/61649/1/ASPI%253A/263/2003%20Sb.%2523" TargetMode="External"/><Relationship Id="rId32" Type="http://schemas.openxmlformats.org/officeDocument/2006/relationships/hyperlink" Target="https://www.aspi.cz/products/lawText/1/61649/1/ASPI%253A/263/2003%20Sb.%252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spi.cz/products/lawText/1/61649/1/ASPI%253A/242/2000%20Sb.%25236.11" TargetMode="External"/><Relationship Id="rId23" Type="http://schemas.openxmlformats.org/officeDocument/2006/relationships/hyperlink" Target="https://www.aspi.cz/products/lawText/1/61649/1/ASPI%253A/368/1992%20Sb.%2523" TargetMode="External"/><Relationship Id="rId28" Type="http://schemas.openxmlformats.org/officeDocument/2006/relationships/hyperlink" Target="https://www.aspi.cz/products/lawText/1/61649/1/ASPI%253A/174/2004%20Sb.%2523" TargetMode="External"/><Relationship Id="rId36" Type="http://schemas.openxmlformats.org/officeDocument/2006/relationships/hyperlink" Target="https://www.aspi.cz/products/lawText/1/61649/1/ASPI%253A/154/2000%20Sb.%25232.1.w" TargetMode="External"/><Relationship Id="rId10" Type="http://schemas.openxmlformats.org/officeDocument/2006/relationships/hyperlink" Target="https://www.aspi.cz/products/lawText/1/61649/1/ASPI%253A/242/2000%20Sb.%252335" TargetMode="External"/><Relationship Id="rId19" Type="http://schemas.openxmlformats.org/officeDocument/2006/relationships/hyperlink" Target="https://www.aspi.cz/products/lawText/1/61649/1/ASPI%253A/368/1992%20Sb.%252314.2" TargetMode="External"/><Relationship Id="rId31" Type="http://schemas.openxmlformats.org/officeDocument/2006/relationships/hyperlink" Target="https://www.aspi.cz/products/lawText/1/61649/1/ASPI%253A/368/1992%20Sb.%2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pi.cz/products/lawText/1/61649/1/ASPI%253A/142/2023%20Sb.%2523" TargetMode="External"/><Relationship Id="rId14" Type="http://schemas.openxmlformats.org/officeDocument/2006/relationships/hyperlink" Target="https://www.aspi.cz/products/lawText/1/61649/1/ASPI%253A/242/2000%20Sb.%25234.2" TargetMode="External"/><Relationship Id="rId22" Type="http://schemas.openxmlformats.org/officeDocument/2006/relationships/hyperlink" Target="https://www.aspi.cz/products/lawText/1/61649/1/ASPI%253A/242/2000%20Sb.%2523" TargetMode="External"/><Relationship Id="rId27" Type="http://schemas.openxmlformats.org/officeDocument/2006/relationships/hyperlink" Target="https://www.aspi.cz/products/lawText/1/61649/1/ASPI%253A/368/1992%20Sb.%2523" TargetMode="External"/><Relationship Id="rId30" Type="http://schemas.openxmlformats.org/officeDocument/2006/relationships/hyperlink" Target="https://www.aspi.cz/products/lawText/1/61649/1/ASPI%253A/242/2000%20Sb.%2523" TargetMode="External"/><Relationship Id="rId35" Type="http://schemas.openxmlformats.org/officeDocument/2006/relationships/hyperlink" Target="https://www.aspi.cz/products/lawText/1/61649/1/EU%253A/32007R0834%2523" TargetMode="External"/><Relationship Id="rId8" Type="http://schemas.openxmlformats.org/officeDocument/2006/relationships/hyperlink" Target="https://www.aspi.cz/products/lawText/1/61649/1/ASPI%253A/80/2012%20Sb.%2523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Pištěková</dc:creator>
  <cp:keywords/>
  <cp:lastModifiedBy>Vladimíra Pištěková</cp:lastModifiedBy>
  <cp:revision>2</cp:revision>
  <dcterms:created xsi:type="dcterms:W3CDTF">2024-02-02T09:32:00Z</dcterms:created>
  <dcterms:modified xsi:type="dcterms:W3CDTF">2024-02-02T09:32:00Z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