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AD" w:rsidRPr="00295524" w:rsidRDefault="00236AAD" w:rsidP="00236AAD">
      <w:pPr>
        <w:spacing w:after="0" w:line="240" w:lineRule="auto"/>
        <w:rPr>
          <w:b/>
          <w:sz w:val="18"/>
          <w:szCs w:val="18"/>
        </w:rPr>
      </w:pPr>
      <w:r>
        <w:rPr>
          <w:rFonts w:eastAsia="Times New Roman" w:cs="Arial"/>
          <w:b/>
          <w:lang w:eastAsia="cs-CZ"/>
        </w:rPr>
        <w:tab/>
      </w: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15960D4" wp14:editId="3CE49509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1E4">
        <w:tab/>
      </w:r>
      <w:r w:rsidR="00EC01E4">
        <w:tab/>
      </w:r>
      <w:r w:rsidR="00EC01E4">
        <w:tab/>
      </w:r>
      <w:r w:rsidR="00EC01E4">
        <w:tab/>
      </w:r>
      <w:r w:rsidRPr="00295524">
        <w:rPr>
          <w:b/>
          <w:sz w:val="18"/>
          <w:szCs w:val="18"/>
        </w:rPr>
        <w:t>Krajská veterinární správa</w:t>
      </w:r>
    </w:p>
    <w:p w:rsidR="00236AAD" w:rsidRPr="00295524" w:rsidRDefault="00236AAD" w:rsidP="00236AAD">
      <w:pPr>
        <w:spacing w:after="0" w:line="240" w:lineRule="auto"/>
        <w:ind w:left="2124" w:firstLine="708"/>
        <w:rPr>
          <w:b/>
          <w:sz w:val="18"/>
          <w:szCs w:val="18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  <w:t>Státní veterinární správy pro</w:t>
      </w:r>
    </w:p>
    <w:p w:rsidR="00236AAD" w:rsidRPr="001A0E27" w:rsidRDefault="00236AAD" w:rsidP="00236AAD">
      <w:pPr>
        <w:spacing w:after="0" w:line="240" w:lineRule="auto"/>
        <w:ind w:left="2832" w:firstLine="708"/>
        <w:rPr>
          <w:sz w:val="12"/>
          <w:szCs w:val="12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="00B5104C">
        <w:rPr>
          <w:b/>
          <w:sz w:val="18"/>
          <w:szCs w:val="18"/>
        </w:rPr>
        <w:t xml:space="preserve">                 </w:t>
      </w:r>
      <w:bookmarkStart w:id="0" w:name="_GoBack"/>
      <w:bookmarkEnd w:id="0"/>
      <w:r w:rsidR="00782426">
        <w:rPr>
          <w:b/>
          <w:sz w:val="18"/>
          <w:szCs w:val="18"/>
        </w:rPr>
        <w:t>Karlovarský</w:t>
      </w:r>
      <w:r>
        <w:rPr>
          <w:b/>
          <w:sz w:val="18"/>
          <w:szCs w:val="18"/>
        </w:rPr>
        <w:t xml:space="preserve"> </w:t>
      </w:r>
      <w:r w:rsidRPr="00295524">
        <w:rPr>
          <w:b/>
          <w:sz w:val="18"/>
          <w:szCs w:val="18"/>
        </w:rPr>
        <w:t>kraj</w:t>
      </w:r>
      <w:r w:rsidRPr="001A0E27">
        <w:rPr>
          <w:sz w:val="20"/>
          <w:szCs w:val="20"/>
        </w:rPr>
        <w:tab/>
      </w:r>
      <w:r>
        <w:tab/>
      </w:r>
      <w:r>
        <w:tab/>
      </w:r>
      <w:r>
        <w:tab/>
      </w:r>
    </w:p>
    <w:p w:rsidR="00236AAD" w:rsidRPr="00782426" w:rsidRDefault="00236AAD" w:rsidP="00782426">
      <w:pPr>
        <w:spacing w:after="0" w:line="240" w:lineRule="auto"/>
        <w:ind w:left="5664"/>
        <w:rPr>
          <w:rFonts w:cstheme="minorHAnsi"/>
          <w:sz w:val="20"/>
          <w:szCs w:val="20"/>
        </w:rPr>
      </w:pPr>
      <w:r w:rsidRPr="00EC01E4">
        <w:rPr>
          <w:rFonts w:cstheme="minorHAnsi"/>
          <w:sz w:val="18"/>
          <w:szCs w:val="18"/>
        </w:rPr>
        <w:t>Adresa</w:t>
      </w:r>
      <w:r w:rsidR="00EC01E4" w:rsidRPr="00EC01E4">
        <w:rPr>
          <w:rFonts w:cstheme="minorHAnsi"/>
          <w:sz w:val="18"/>
          <w:szCs w:val="18"/>
        </w:rPr>
        <w:t xml:space="preserve"> </w:t>
      </w:r>
      <w:r w:rsidR="00782426" w:rsidRPr="00782426">
        <w:rPr>
          <w:rFonts w:cstheme="minorHAnsi"/>
          <w:color w:val="182737"/>
          <w:sz w:val="20"/>
          <w:szCs w:val="20"/>
        </w:rPr>
        <w:t>Kpt. Jaroše 318/4, Dvory, Karlovy Vary, 36006</w:t>
      </w:r>
    </w:p>
    <w:p w:rsidR="00236AAD" w:rsidRPr="006F4A7F" w:rsidRDefault="00236AAD" w:rsidP="00236AAD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:rsidR="00236AAD" w:rsidRDefault="00236AAD" w:rsidP="00236AAD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:rsidR="00236AAD" w:rsidRDefault="00236AAD" w:rsidP="00236AA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:rsidR="00236AAD" w:rsidRDefault="00236AAD" w:rsidP="00236AAD">
      <w:pPr>
        <w:spacing w:after="0" w:line="240" w:lineRule="auto"/>
      </w:pPr>
    </w:p>
    <w:p w:rsidR="00236AAD" w:rsidRDefault="00236AAD" w:rsidP="00236AA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283642F4" wp14:editId="44B34576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svs</w:t>
      </w:r>
      <w:proofErr w:type="spellEnd"/>
      <w:r>
        <w:t xml:space="preserve"> 48uů6p54</w:t>
      </w:r>
    </w:p>
    <w:p w:rsidR="00236AAD" w:rsidRDefault="00236AAD" w:rsidP="00236AA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 O KONTROLE</w:t>
      </w:r>
    </w:p>
    <w:p w:rsidR="00236AAD" w:rsidRDefault="00236AAD" w:rsidP="00236AAD">
      <w:pPr>
        <w:spacing w:after="0" w:line="240" w:lineRule="auto"/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1949"/>
        <w:gridCol w:w="998"/>
        <w:gridCol w:w="797"/>
        <w:gridCol w:w="1063"/>
        <w:gridCol w:w="1106"/>
        <w:gridCol w:w="612"/>
        <w:gridCol w:w="979"/>
        <w:gridCol w:w="979"/>
      </w:tblGrid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DA5A2A">
              <w:rPr>
                <w:rFonts w:eastAsia="Times New Roman" w:cs="Arial"/>
                <w:sz w:val="24"/>
                <w:szCs w:val="24"/>
                <w:lang w:eastAsia="cs-CZ"/>
              </w:rPr>
              <w:t>SVS/201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>8</w:t>
            </w:r>
            <w:r w:rsidRPr="00DA5A2A">
              <w:rPr>
                <w:rFonts w:eastAsia="Times New Roman" w:cs="Arial"/>
                <w:sz w:val="24"/>
                <w:szCs w:val="24"/>
                <w:lang w:eastAsia="cs-CZ"/>
              </w:rPr>
              <w:t>/</w:t>
            </w:r>
            <w:r w:rsidRPr="00FC6E76">
              <w:rPr>
                <w:rFonts w:eastAsia="Times New Roman" w:cs="Arial"/>
                <w:sz w:val="24"/>
                <w:szCs w:val="24"/>
                <w:lang w:eastAsia="cs-CZ"/>
              </w:rPr>
              <w:t>456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POK 41555781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CF4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="008A63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8A63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="008A63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8A63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6F04FB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r w:rsidR="00236AA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MVDr. Martin Sotona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 859476</w:t>
            </w: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78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4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Miroslava Němcová, překladatelka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426BE3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AD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236AAD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126E22" w:rsidTr="004442A4">
        <w:trPr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126E22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126E22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36AAD" w:rsidRPr="00F831FF" w:rsidTr="004442A4">
        <w:trPr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426BE3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A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236A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236A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126E22" w:rsidTr="004442A4">
        <w:trPr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126E22" w:rsidRDefault="00236AAD" w:rsidP="004442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426BE3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A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236A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126E22" w:rsidTr="004442A4">
        <w:trPr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126E22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126E22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126E2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126E2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126E2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426BE3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A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236A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126E22" w:rsidTr="004442A4">
        <w:trPr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126E22" w:rsidRDefault="00236AAD" w:rsidP="004442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C674A2" w:rsidRDefault="00236AAD" w:rsidP="008A6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74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426" w:rsidRPr="00C674A2">
              <w:rPr>
                <w:rFonts w:ascii="Calibri" w:eastAsia="Times New Roman" w:hAnsi="Calibri" w:cs="Calibri"/>
                <w:color w:val="000000"/>
                <w:lang w:eastAsia="cs-CZ"/>
              </w:rPr>
              <w:t>Ivan Alexandrovič</w:t>
            </w:r>
            <w:r w:rsidRPr="00C674A2">
              <w:t xml:space="preserve">, Zahradní čtvrť 390/4, </w:t>
            </w:r>
            <w:hyperlink r:id="rId11" w:history="1">
              <w:r w:rsidRPr="00C674A2">
                <w:rPr>
                  <w:rStyle w:val="Hypertextovodkaz"/>
                  <w:rFonts w:cstheme="minorHAnsi"/>
                  <w:color w:val="auto"/>
                  <w:u w:val="none"/>
                </w:rPr>
                <w:t>763 26</w:t>
              </w:r>
            </w:hyperlink>
            <w:r w:rsidRPr="00C674A2">
              <w:t xml:space="preserve">, </w:t>
            </w:r>
            <w:r w:rsidR="00782426" w:rsidRPr="00C674A2">
              <w:t>Mariánské Lázně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C674A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C674A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C674A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C674A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2C5174">
              <w:rPr>
                <w:rFonts w:ascii="Calibri" w:eastAsia="Times New Roman" w:hAnsi="Calibri" w:cs="Calibri"/>
                <w:color w:val="000000"/>
                <w:lang w:eastAsia="cs-CZ"/>
              </w:rPr>
              <w:t>49.2204650N, 17.7473711E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C674A2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C674A2" w:rsidRPr="00C674A2">
              <w:t xml:space="preserve">Zahradní čtvrť 390/4, </w:t>
            </w:r>
            <w:hyperlink r:id="rId12" w:history="1">
              <w:r w:rsidR="00C674A2" w:rsidRPr="00C674A2">
                <w:rPr>
                  <w:rStyle w:val="Hypertextovodkaz"/>
                  <w:rFonts w:cstheme="minorHAnsi"/>
                  <w:color w:val="auto"/>
                  <w:u w:val="none"/>
                </w:rPr>
                <w:t>763 26</w:t>
              </w:r>
            </w:hyperlink>
            <w:r w:rsidR="00C674A2" w:rsidRPr="00C674A2">
              <w:t>, Mariánské Lázně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78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CZ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426">
              <w:rPr>
                <w:rFonts w:ascii="Calibri" w:eastAsia="Times New Roman" w:hAnsi="Calibri" w:cs="Calibri"/>
                <w:color w:val="000000"/>
                <w:lang w:eastAsia="cs-CZ"/>
              </w:rPr>
              <w:t>9060810</w:t>
            </w: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45619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782426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426">
              <w:rPr>
                <w:rFonts w:ascii="Calibri" w:eastAsia="Times New Roman" w:hAnsi="Calibri" w:cs="Calibri"/>
                <w:color w:val="000000"/>
                <w:lang w:eastAsia="cs-CZ"/>
              </w:rPr>
              <w:t>50.1740761N, 12.7531411E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426BE3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604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236AA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426BE3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604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236AA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D12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12604">
              <w:rPr>
                <w:rFonts w:ascii="Calibri" w:eastAsia="Times New Roman" w:hAnsi="Calibri" w:cs="Calibri"/>
                <w:color w:val="000000"/>
                <w:lang w:eastAsia="cs-CZ"/>
              </w:rPr>
              <w:t>Olga</w:t>
            </w:r>
            <w:r w:rsidR="007824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Alexandrovič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8A63EE" w:rsidRDefault="00D12604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3EE">
              <w:t>2.</w:t>
            </w:r>
            <w:r w:rsidR="008A63EE" w:rsidRPr="008A63EE">
              <w:t xml:space="preserve"> </w:t>
            </w:r>
            <w:r w:rsidRPr="008A63EE">
              <w:t>10.</w:t>
            </w:r>
            <w:r w:rsidR="008A63EE" w:rsidRPr="008A63EE">
              <w:t xml:space="preserve"> </w:t>
            </w:r>
            <w:r w:rsidRPr="008A63EE">
              <w:t>197</w:t>
            </w:r>
            <w:r w:rsidR="00236AAD" w:rsidRPr="008A63EE"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64975211569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Kontrola v chovu druhu vyžadující zvláštní péči</w:t>
            </w: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174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A6760F" w:rsidRDefault="00236AAD" w:rsidP="004442A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236AAD">
              <w:rPr>
                <w:rFonts w:eastAsia="Times New Roman" w:cstheme="minorHAnsi"/>
                <w:color w:val="000000"/>
                <w:lang w:eastAsia="cs-CZ"/>
              </w:rPr>
              <w:t>Byl předložen služební průkaz č. S 36511. Kontrolní zjištění na místě výkonu státního veterinár</w:t>
            </w:r>
            <w:r w:rsidR="008A63EE">
              <w:rPr>
                <w:rFonts w:eastAsia="Times New Roman" w:cstheme="minorHAnsi"/>
                <w:color w:val="000000"/>
                <w:lang w:eastAsia="cs-CZ"/>
              </w:rPr>
              <w:t xml:space="preserve">ního dozoru bylo prováděno dne </w:t>
            </w:r>
            <w:r w:rsidRPr="00236AAD">
              <w:rPr>
                <w:rFonts w:eastAsia="Times New Roman" w:cstheme="minorHAnsi"/>
                <w:color w:val="000000"/>
                <w:lang w:eastAsia="cs-CZ"/>
              </w:rPr>
              <w:t>9. 4. 2018 od 14:30 hod do 15:30</w:t>
            </w:r>
            <w:r w:rsidR="008A63E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236AAD">
              <w:rPr>
                <w:rFonts w:eastAsia="Times New Roman" w:cstheme="minorHAnsi"/>
                <w:color w:val="000000"/>
                <w:lang w:eastAsia="cs-CZ"/>
              </w:rPr>
              <w:t xml:space="preserve">hod. </w:t>
            </w:r>
            <w:r w:rsidR="00D12604">
              <w:rPr>
                <w:rFonts w:eastAsia="Times New Roman" w:cstheme="minorHAnsi"/>
                <w:color w:val="000000"/>
                <w:lang w:eastAsia="cs-CZ"/>
              </w:rPr>
              <w:t>Při kontrole byl přítomna</w:t>
            </w:r>
            <w:r w:rsidR="00A6760F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A6760F" w:rsidRPr="00A6760F">
              <w:rPr>
                <w:rFonts w:eastAsia="Times New Roman" w:cstheme="minorHAnsi"/>
                <w:color w:val="000000"/>
                <w:lang w:eastAsia="cs-CZ"/>
              </w:rPr>
              <w:t>pan</w:t>
            </w:r>
            <w:r w:rsidR="00D12604">
              <w:rPr>
                <w:rFonts w:eastAsia="Times New Roman" w:cstheme="minorHAnsi"/>
                <w:color w:val="000000"/>
                <w:lang w:eastAsia="cs-CZ"/>
              </w:rPr>
              <w:t>í</w:t>
            </w:r>
            <w:r w:rsidR="00A6760F" w:rsidRPr="00A6760F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D126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Olga </w:t>
            </w:r>
            <w:r w:rsidR="00782426">
              <w:rPr>
                <w:rFonts w:ascii="Calibri" w:eastAsia="Times New Roman" w:hAnsi="Calibri" w:cs="Calibri"/>
                <w:color w:val="000000"/>
                <w:lang w:eastAsia="cs-CZ"/>
              </w:rPr>
              <w:t>Alexandrovič</w:t>
            </w:r>
            <w:r w:rsidR="00D12604">
              <w:rPr>
                <w:rFonts w:cstheme="minorHAnsi"/>
              </w:rPr>
              <w:t>, nar.</w:t>
            </w:r>
            <w:r w:rsidR="008A63EE">
              <w:rPr>
                <w:rFonts w:cstheme="minorHAnsi"/>
              </w:rPr>
              <w:t xml:space="preserve"> </w:t>
            </w:r>
            <w:r w:rsidR="00D12604">
              <w:rPr>
                <w:rFonts w:cstheme="minorHAnsi"/>
              </w:rPr>
              <w:t>2.</w:t>
            </w:r>
            <w:r w:rsidR="008A63EE">
              <w:rPr>
                <w:rFonts w:cstheme="minorHAnsi"/>
              </w:rPr>
              <w:t xml:space="preserve"> </w:t>
            </w:r>
            <w:r w:rsidR="00D12604">
              <w:rPr>
                <w:rFonts w:cstheme="minorHAnsi"/>
              </w:rPr>
              <w:t>10.</w:t>
            </w:r>
            <w:r w:rsidR="008A63EE">
              <w:rPr>
                <w:rFonts w:cstheme="minorHAnsi"/>
              </w:rPr>
              <w:t xml:space="preserve"> </w:t>
            </w:r>
            <w:r w:rsidR="00D12604">
              <w:rPr>
                <w:rFonts w:cstheme="minorHAnsi"/>
              </w:rPr>
              <w:t>197</w:t>
            </w:r>
            <w:r w:rsidR="00A6760F" w:rsidRPr="00A6760F">
              <w:rPr>
                <w:rFonts w:cstheme="minorHAnsi"/>
              </w:rPr>
              <w:t>2</w:t>
            </w:r>
            <w:r w:rsidR="00D12604">
              <w:rPr>
                <w:rFonts w:cstheme="minorHAnsi"/>
              </w:rPr>
              <w:t xml:space="preserve"> (manželka majitele zvířat)</w:t>
            </w:r>
            <w:r w:rsidR="00A6760F">
              <w:rPr>
                <w:rFonts w:cstheme="minorHAnsi"/>
              </w:rPr>
              <w:t>.</w:t>
            </w:r>
            <w:r w:rsidR="00782426">
              <w:rPr>
                <w:rFonts w:cstheme="minorHAnsi"/>
              </w:rPr>
              <w:t xml:space="preserve"> Ke kontrole byla přizvaná překladatelka (</w:t>
            </w:r>
            <w:proofErr w:type="spellStart"/>
            <w:r w:rsidR="00782426">
              <w:rPr>
                <w:rFonts w:cstheme="minorHAnsi"/>
              </w:rPr>
              <w:t>čj</w:t>
            </w:r>
            <w:proofErr w:type="spellEnd"/>
            <w:r w:rsidR="00782426">
              <w:rPr>
                <w:rFonts w:cstheme="minorHAnsi"/>
              </w:rPr>
              <w:t xml:space="preserve">- </w:t>
            </w:r>
            <w:proofErr w:type="spellStart"/>
            <w:r w:rsidR="00782426">
              <w:rPr>
                <w:rFonts w:cstheme="minorHAnsi"/>
              </w:rPr>
              <w:t>rj</w:t>
            </w:r>
            <w:proofErr w:type="spellEnd"/>
            <w:r w:rsidR="00782426">
              <w:rPr>
                <w:rFonts w:cstheme="minorHAnsi"/>
              </w:rPr>
              <w:t xml:space="preserve">) paní Miroslava Němcová. </w:t>
            </w:r>
          </w:p>
          <w:p w:rsidR="00236AAD" w:rsidRPr="00236AAD" w:rsidRDefault="00236AAD" w:rsidP="004442A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36AAD">
              <w:rPr>
                <w:rFonts w:eastAsia="Times New Roman" w:cstheme="minorHAnsi"/>
                <w:color w:val="000000"/>
                <w:lang w:eastAsia="cs-CZ"/>
              </w:rPr>
              <w:t xml:space="preserve">Byla provedena kontrola chovu </w:t>
            </w:r>
            <w:r w:rsidRPr="00236AAD">
              <w:rPr>
                <w:rFonts w:eastAsia="Times New Roman" w:cstheme="minorHAnsi"/>
                <w:lang w:eastAsia="cs-CZ"/>
              </w:rPr>
              <w:t>lišky obecné</w:t>
            </w:r>
            <w:r w:rsidRPr="00236AAD">
              <w:rPr>
                <w:rFonts w:eastAsia="Times New Roman" w:cstheme="minorHAnsi"/>
                <w:color w:val="000000"/>
                <w:lang w:eastAsia="cs-CZ"/>
              </w:rPr>
              <w:t>.</w:t>
            </w:r>
          </w:p>
          <w:p w:rsidR="00236AAD" w:rsidRPr="00236AAD" w:rsidRDefault="00236AAD" w:rsidP="004442A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236AAD" w:rsidRPr="00236AAD" w:rsidRDefault="00236AAD" w:rsidP="004442A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236AAD" w:rsidRPr="00236AAD" w:rsidRDefault="00236AAD" w:rsidP="004442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</w:rPr>
            </w:pPr>
            <w:r w:rsidRPr="00236AAD">
              <w:rPr>
                <w:rFonts w:cstheme="minorHAnsi"/>
                <w:color w:val="231F20"/>
              </w:rPr>
              <w:t>V ubikaci byl pár lišky obecné samice věk 3 roky, samec věk 4roky. Během kontroly byla zvířata umístěna v ubikaci o rozměrech 5x</w:t>
            </w:r>
            <w:r w:rsidR="00C674A2">
              <w:rPr>
                <w:rFonts w:cstheme="minorHAnsi"/>
                <w:color w:val="231F20"/>
              </w:rPr>
              <w:t xml:space="preserve"> </w:t>
            </w:r>
            <w:r w:rsidRPr="00236AAD">
              <w:rPr>
                <w:rFonts w:cstheme="minorHAnsi"/>
                <w:color w:val="231F20"/>
              </w:rPr>
              <w:t xml:space="preserve">4m, teplota místnosti 20 </w:t>
            </w:r>
            <w:r w:rsidRPr="00236AAD">
              <w:rPr>
                <w:rFonts w:cstheme="minorHAnsi"/>
                <w:color w:val="231F20"/>
                <w:vertAlign w:val="superscript"/>
              </w:rPr>
              <w:t>o</w:t>
            </w:r>
            <w:r w:rsidR="00C674A2">
              <w:rPr>
                <w:rFonts w:cstheme="minorHAnsi"/>
                <w:color w:val="231F20"/>
                <w:vertAlign w:val="superscript"/>
              </w:rPr>
              <w:t xml:space="preserve"> </w:t>
            </w:r>
            <w:r w:rsidRPr="00236AAD">
              <w:rPr>
                <w:rFonts w:cstheme="minorHAnsi"/>
                <w:color w:val="231F20"/>
              </w:rPr>
              <w:t>C. Součástí ubikace je kotec a další úkryty. Pár je chován společně, v případě potřeby je možné ubikaci rozdělit. V  prostorách byla miska s vodou v dostatečném množství, bez viditelného znečištění. Zvířata se často pohybují pod dozorem po domě.  Po otevře</w:t>
            </w:r>
            <w:r w:rsidR="008A63EE">
              <w:rPr>
                <w:rFonts w:cstheme="minorHAnsi"/>
                <w:color w:val="231F20"/>
              </w:rPr>
              <w:t>ní</w:t>
            </w:r>
            <w:r w:rsidRPr="00236AAD">
              <w:rPr>
                <w:rFonts w:cstheme="minorHAnsi"/>
                <w:color w:val="231F20"/>
              </w:rPr>
              <w:t xml:space="preserve"> ubikace se zvířata chovala klidně, nebyla pozorována změna chování ani nevykazovali známky onemocnění. Výživný stav obou zvířat se jevil dobrý. Srst čistá, lesklá a s kůži bez známek poranění. </w:t>
            </w:r>
          </w:p>
          <w:p w:rsidR="00236AAD" w:rsidRPr="00236AAD" w:rsidRDefault="00236AAD" w:rsidP="004442A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36AAD">
              <w:rPr>
                <w:rFonts w:eastAsia="Times New Roman" w:cstheme="minorHAnsi"/>
                <w:color w:val="000000"/>
                <w:lang w:eastAsia="cs-CZ"/>
              </w:rPr>
              <w:t xml:space="preserve">Před ubikací byla lednice, zásoby krmiva byly dostatečné v odpovídající kvalitě. </w:t>
            </w:r>
          </w:p>
          <w:p w:rsidR="00236AAD" w:rsidRPr="00236AAD" w:rsidRDefault="00236AAD" w:rsidP="004442A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36AAD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236AAD" w:rsidRPr="00782426" w:rsidRDefault="00236AAD" w:rsidP="00782426">
            <w:pPr>
              <w:pStyle w:val="Nadpis3"/>
              <w:spacing w:after="0" w:afterAutospacing="0" w:line="280" w:lineRule="atLeas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236AAD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Na požádání inspektora byly předloženy očkovací průkazy zvířat, kde bylo zjištěno, že vakcinace lišek </w:t>
            </w:r>
            <w:r w:rsidRPr="0078242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vakcinační látkou </w:t>
            </w:r>
            <w:proofErr w:type="spellStart"/>
            <w:r w:rsidRPr="0078242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Biocan</w:t>
            </w:r>
            <w:proofErr w:type="spellEnd"/>
            <w:r w:rsidRPr="0078242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R byla platná do 14. 11. 2017. Čímž došlo k porušení </w:t>
            </w:r>
            <w:r w:rsidRPr="007824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§ 4 písm. f) </w:t>
            </w:r>
            <w:r w:rsidR="008A63EE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>z</w:t>
            </w:r>
            <w:r w:rsidRPr="00782426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>ákon</w:t>
            </w:r>
            <w:r w:rsidR="008A63EE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>a</w:t>
            </w:r>
            <w:r w:rsidRPr="00782426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 xml:space="preserve"> č. 166/1999 Sb.</w:t>
            </w:r>
            <w:r w:rsidR="008A63EE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>,</w:t>
            </w:r>
            <w:r w:rsidRPr="00782426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 xml:space="preserve"> </w:t>
            </w:r>
            <w:r w:rsidRPr="008A63EE">
              <w:rPr>
                <w:rStyle w:val="h1a"/>
                <w:rFonts w:asciiTheme="minorHAnsi" w:hAnsiTheme="minorHAnsi" w:cstheme="minorHAnsi"/>
                <w:b w:val="0"/>
                <w:iCs/>
                <w:color w:val="070707"/>
                <w:sz w:val="22"/>
                <w:szCs w:val="22"/>
              </w:rPr>
              <w:t xml:space="preserve">o veterinární péči a o změně některých souvisejících zákonů (veterinární zákon), povinností chovatele je </w:t>
            </w:r>
            <w:r w:rsidRPr="008A63E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zajistit,</w:t>
            </w:r>
            <w:r w:rsidRPr="0078242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aby byli psi, jakož i lišky a jezevci držení v zajetí, ve stáří od 3 do 6 měsíců platně očkováni proti vzteklině a poté během doby účinnosti předchozí použité očkovací látky přeočkováni, uchovávat doklad o očkování po dobu platnosti očkování a na požádání jej předložit úřednímu veterinárnímu lékaři. </w:t>
            </w:r>
          </w:p>
          <w:p w:rsidR="00236AAD" w:rsidRPr="00782426" w:rsidRDefault="00236AAD" w:rsidP="004442A4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236AAD" w:rsidRPr="00236AAD" w:rsidRDefault="00236AAD" w:rsidP="004442A4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6AAD">
              <w:rPr>
                <w:rFonts w:ascii="Calibri" w:eastAsia="Times New Roman" w:hAnsi="Calibri" w:cs="Calibri"/>
                <w:color w:val="000000"/>
                <w:lang w:eastAsia="cs-CZ"/>
              </w:rPr>
              <w:t>Další porušení legislativních požadavků zjištěna nebyla.</w:t>
            </w: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36AAD" w:rsidRPr="00F831FF" w:rsidTr="004442A4">
        <w:trPr>
          <w:trHeight w:val="300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236AAD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Kontrovaná zvířata: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2977"/>
              <w:gridCol w:w="1758"/>
            </w:tblGrid>
            <w:tr w:rsidR="00236AAD" w:rsidTr="004442A4">
              <w:tc>
                <w:tcPr>
                  <w:tcW w:w="7580" w:type="dxa"/>
                  <w:gridSpan w:val="2"/>
                </w:tcPr>
                <w:p w:rsidR="00236AAD" w:rsidRDefault="00236AAD" w:rsidP="004442A4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Zvíře</w:t>
                  </w:r>
                </w:p>
              </w:tc>
              <w:tc>
                <w:tcPr>
                  <w:tcW w:w="1758" w:type="dxa"/>
                </w:tcPr>
                <w:p w:rsidR="00236AAD" w:rsidRDefault="00236AAD" w:rsidP="004442A4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počet</w:t>
                  </w:r>
                </w:p>
              </w:tc>
            </w:tr>
            <w:tr w:rsidR="00236AAD" w:rsidTr="004442A4">
              <w:tc>
                <w:tcPr>
                  <w:tcW w:w="9338" w:type="dxa"/>
                  <w:gridSpan w:val="3"/>
                </w:tcPr>
                <w:p w:rsidR="00236AAD" w:rsidRDefault="00236AAD" w:rsidP="004442A4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Chov zvířat vyžadujících zvláštní péči</w:t>
                  </w:r>
                </w:p>
              </w:tc>
            </w:tr>
            <w:tr w:rsidR="00236AAD" w:rsidTr="004442A4">
              <w:tc>
                <w:tcPr>
                  <w:tcW w:w="4603" w:type="dxa"/>
                </w:tcPr>
                <w:p w:rsidR="00236AAD" w:rsidRDefault="00236AAD" w:rsidP="004442A4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Liška obecná </w:t>
                  </w:r>
                </w:p>
              </w:tc>
              <w:tc>
                <w:tcPr>
                  <w:tcW w:w="2977" w:type="dxa"/>
                </w:tcPr>
                <w:p w:rsidR="00236AAD" w:rsidRDefault="00236AAD" w:rsidP="004442A4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58" w:type="dxa"/>
                </w:tcPr>
                <w:p w:rsidR="00236AAD" w:rsidRDefault="00236AAD" w:rsidP="004442A4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</w:t>
                  </w:r>
                </w:p>
              </w:tc>
            </w:tr>
          </w:tbl>
          <w:p w:rsidR="00236AAD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426BE3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AD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236A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426BE3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AD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236A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="008A63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8A63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36AAD" w:rsidRDefault="00236AAD" w:rsidP="00236AAD">
      <w:r>
        <w:t xml:space="preserve">Poučení: </w:t>
      </w:r>
    </w:p>
    <w:p w:rsidR="00236AAD" w:rsidRDefault="00236AAD" w:rsidP="00236AAD">
      <w: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236AAD" w:rsidRDefault="00236AAD" w:rsidP="00236AAD"/>
    <w:p w:rsidR="00236AAD" w:rsidRPr="00295524" w:rsidRDefault="00236AAD" w:rsidP="00236AAD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:rsidR="00236AAD" w:rsidRDefault="00236AAD" w:rsidP="00236AAD"/>
    <w:p w:rsidR="00236AAD" w:rsidRDefault="00236AAD" w:rsidP="00236AAD"/>
    <w:p w:rsidR="00236AAD" w:rsidRDefault="00236AAD" w:rsidP="00236AAD"/>
    <w:p w:rsidR="00236AAD" w:rsidRDefault="00236AAD" w:rsidP="00236AAD">
      <w:pPr>
        <w:spacing w:after="0"/>
      </w:pPr>
      <w:r>
        <w:t>-----------------------------------------------                                   -----------------------------------------------</w:t>
      </w:r>
    </w:p>
    <w:p w:rsidR="00236AAD" w:rsidRDefault="00236AAD" w:rsidP="00236AAD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:rsidR="00236AAD" w:rsidRDefault="00236AAD" w:rsidP="00236AAD"/>
    <w:p w:rsidR="00236AAD" w:rsidRDefault="00236AAD" w:rsidP="00236AAD"/>
    <w:p w:rsidR="00236AAD" w:rsidRDefault="00236AAD" w:rsidP="00236AAD"/>
    <w:p w:rsidR="00236AAD" w:rsidRDefault="00236AAD" w:rsidP="00236AAD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236AAD" w:rsidRDefault="00236AAD" w:rsidP="00236AAD">
      <w:r>
        <w:t>Podpis kontrolujícího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:rsidR="00236AAD" w:rsidRDefault="00426BE3" w:rsidP="00236AAD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AAD">
            <w:rPr>
              <w:rFonts w:ascii="MS Gothic" w:eastAsia="MS Gothic" w:hAnsi="MS Gothic" w:hint="eastAsia"/>
            </w:rPr>
            <w:t>☐</w:t>
          </w:r>
        </w:sdtContent>
      </w:sdt>
      <w:r w:rsidR="00236AAD">
        <w:t>Podepsáno elektronicky</w:t>
      </w:r>
    </w:p>
    <w:p w:rsidR="00B16A7A" w:rsidRPr="00EE6A93" w:rsidRDefault="00B16A7A">
      <w:pPr>
        <w:spacing w:line="276" w:lineRule="auto"/>
        <w:jc w:val="both"/>
      </w:pPr>
    </w:p>
    <w:sectPr w:rsidR="00B16A7A" w:rsidRPr="00EE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E3" w:rsidRDefault="00426BE3" w:rsidP="00236AAD">
      <w:pPr>
        <w:spacing w:after="0" w:line="240" w:lineRule="auto"/>
      </w:pPr>
      <w:r>
        <w:separator/>
      </w:r>
    </w:p>
  </w:endnote>
  <w:endnote w:type="continuationSeparator" w:id="0">
    <w:p w:rsidR="00426BE3" w:rsidRDefault="00426BE3" w:rsidP="0023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E3" w:rsidRDefault="00426BE3" w:rsidP="00236AAD">
      <w:pPr>
        <w:spacing w:after="0" w:line="240" w:lineRule="auto"/>
      </w:pPr>
      <w:r>
        <w:separator/>
      </w:r>
    </w:p>
  </w:footnote>
  <w:footnote w:type="continuationSeparator" w:id="0">
    <w:p w:rsidR="00426BE3" w:rsidRDefault="00426BE3" w:rsidP="0023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D75"/>
    <w:multiLevelType w:val="hybridMultilevel"/>
    <w:tmpl w:val="28442850"/>
    <w:lvl w:ilvl="0" w:tplc="05E6B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B6CAF"/>
    <w:multiLevelType w:val="hybridMultilevel"/>
    <w:tmpl w:val="4C609726"/>
    <w:lvl w:ilvl="0" w:tplc="05E6B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51D3"/>
    <w:multiLevelType w:val="hybridMultilevel"/>
    <w:tmpl w:val="11CAB75A"/>
    <w:lvl w:ilvl="0" w:tplc="27FE90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6EDD"/>
    <w:multiLevelType w:val="hybridMultilevel"/>
    <w:tmpl w:val="BAFA7C74"/>
    <w:lvl w:ilvl="0" w:tplc="F61423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5613D"/>
    <w:multiLevelType w:val="hybridMultilevel"/>
    <w:tmpl w:val="BAFA7C74"/>
    <w:lvl w:ilvl="0" w:tplc="F61423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50C2A"/>
    <w:multiLevelType w:val="hybridMultilevel"/>
    <w:tmpl w:val="11CAB75A"/>
    <w:lvl w:ilvl="0" w:tplc="27FE90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81B4A"/>
    <w:multiLevelType w:val="hybridMultilevel"/>
    <w:tmpl w:val="4C609726"/>
    <w:lvl w:ilvl="0" w:tplc="05E6B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56"/>
    <w:rsid w:val="00014F33"/>
    <w:rsid w:val="00125B29"/>
    <w:rsid w:val="001272E4"/>
    <w:rsid w:val="00146E5D"/>
    <w:rsid w:val="00177909"/>
    <w:rsid w:val="001F2515"/>
    <w:rsid w:val="00236AAD"/>
    <w:rsid w:val="0027411C"/>
    <w:rsid w:val="002C5174"/>
    <w:rsid w:val="002D596A"/>
    <w:rsid w:val="002D6961"/>
    <w:rsid w:val="002E3907"/>
    <w:rsid w:val="00303860"/>
    <w:rsid w:val="00364729"/>
    <w:rsid w:val="003758A9"/>
    <w:rsid w:val="00390A0F"/>
    <w:rsid w:val="003A1979"/>
    <w:rsid w:val="003F6330"/>
    <w:rsid w:val="0041398A"/>
    <w:rsid w:val="00426BE3"/>
    <w:rsid w:val="0048146E"/>
    <w:rsid w:val="004B6472"/>
    <w:rsid w:val="005109FE"/>
    <w:rsid w:val="00540CF6"/>
    <w:rsid w:val="00540F54"/>
    <w:rsid w:val="00544608"/>
    <w:rsid w:val="0055035D"/>
    <w:rsid w:val="005779E4"/>
    <w:rsid w:val="00595605"/>
    <w:rsid w:val="005E3EC9"/>
    <w:rsid w:val="00630A1D"/>
    <w:rsid w:val="00680D3B"/>
    <w:rsid w:val="006C6B5D"/>
    <w:rsid w:val="006D1ABA"/>
    <w:rsid w:val="006D561B"/>
    <w:rsid w:val="006E52A9"/>
    <w:rsid w:val="006F04FB"/>
    <w:rsid w:val="006F456D"/>
    <w:rsid w:val="00703565"/>
    <w:rsid w:val="007105C2"/>
    <w:rsid w:val="007356F5"/>
    <w:rsid w:val="007820AF"/>
    <w:rsid w:val="00782426"/>
    <w:rsid w:val="0079196C"/>
    <w:rsid w:val="00792FDA"/>
    <w:rsid w:val="007D6DE1"/>
    <w:rsid w:val="007E7088"/>
    <w:rsid w:val="007F1478"/>
    <w:rsid w:val="007F3454"/>
    <w:rsid w:val="00804B17"/>
    <w:rsid w:val="008243CF"/>
    <w:rsid w:val="00845D15"/>
    <w:rsid w:val="00876D6F"/>
    <w:rsid w:val="00885231"/>
    <w:rsid w:val="008A63EE"/>
    <w:rsid w:val="008B779E"/>
    <w:rsid w:val="008D6B0B"/>
    <w:rsid w:val="00923A8C"/>
    <w:rsid w:val="00954391"/>
    <w:rsid w:val="00954C52"/>
    <w:rsid w:val="0097130D"/>
    <w:rsid w:val="009D04CF"/>
    <w:rsid w:val="009D2092"/>
    <w:rsid w:val="009D272E"/>
    <w:rsid w:val="009E0128"/>
    <w:rsid w:val="00A6760F"/>
    <w:rsid w:val="00AB676C"/>
    <w:rsid w:val="00AF197C"/>
    <w:rsid w:val="00B16A7A"/>
    <w:rsid w:val="00B32CE7"/>
    <w:rsid w:val="00B5104C"/>
    <w:rsid w:val="00BE7E56"/>
    <w:rsid w:val="00BF6DCA"/>
    <w:rsid w:val="00C01514"/>
    <w:rsid w:val="00C12F84"/>
    <w:rsid w:val="00C340BB"/>
    <w:rsid w:val="00C63B48"/>
    <w:rsid w:val="00C674A2"/>
    <w:rsid w:val="00C91989"/>
    <w:rsid w:val="00CE375E"/>
    <w:rsid w:val="00CF439C"/>
    <w:rsid w:val="00D018FA"/>
    <w:rsid w:val="00D117BB"/>
    <w:rsid w:val="00D12604"/>
    <w:rsid w:val="00D50F7A"/>
    <w:rsid w:val="00DA5A2A"/>
    <w:rsid w:val="00DE3E33"/>
    <w:rsid w:val="00E4768B"/>
    <w:rsid w:val="00E60DF7"/>
    <w:rsid w:val="00E7703B"/>
    <w:rsid w:val="00E872A4"/>
    <w:rsid w:val="00EA0F54"/>
    <w:rsid w:val="00EB089B"/>
    <w:rsid w:val="00EC01E4"/>
    <w:rsid w:val="00EE66E9"/>
    <w:rsid w:val="00EE6A93"/>
    <w:rsid w:val="00F46A43"/>
    <w:rsid w:val="00F64D15"/>
    <w:rsid w:val="00F77325"/>
    <w:rsid w:val="00FB4599"/>
    <w:rsid w:val="00FC6E76"/>
    <w:rsid w:val="00FE3D07"/>
    <w:rsid w:val="00FE44B3"/>
    <w:rsid w:val="00FF2CD0"/>
    <w:rsid w:val="00FF52A9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be">
    <w:name w:val="_xbe"/>
    <w:basedOn w:val="Standardnpsmoodstavce"/>
    <w:rsid w:val="00DA5A2A"/>
  </w:style>
  <w:style w:type="paragraph" w:styleId="Odstavecseseznamem">
    <w:name w:val="List Paragraph"/>
    <w:basedOn w:val="Normln"/>
    <w:uiPriority w:val="34"/>
    <w:qFormat/>
    <w:rsid w:val="00923A8C"/>
    <w:pPr>
      <w:ind w:left="720"/>
      <w:contextualSpacing/>
    </w:pPr>
  </w:style>
  <w:style w:type="table" w:styleId="Mkatabulky">
    <w:name w:val="Table Grid"/>
    <w:basedOn w:val="Normlntabulka"/>
    <w:uiPriority w:val="39"/>
    <w:rsid w:val="0036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3A1979"/>
  </w:style>
  <w:style w:type="character" w:customStyle="1" w:styleId="Nadpis3Char">
    <w:name w:val="Nadpis 3 Char"/>
    <w:basedOn w:val="Standardnpsmoodstavce"/>
    <w:link w:val="Nadpis3"/>
    <w:uiPriority w:val="9"/>
    <w:rsid w:val="006E52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western">
    <w:name w:val="western"/>
    <w:basedOn w:val="Normln"/>
    <w:rsid w:val="006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B7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D2092"/>
    <w:rPr>
      <w:color w:val="0000FF"/>
      <w:u w:val="single"/>
    </w:rPr>
  </w:style>
  <w:style w:type="paragraph" w:customStyle="1" w:styleId="Odstavec">
    <w:name w:val="Odstavec"/>
    <w:basedOn w:val="Normlnodsazen"/>
    <w:rsid w:val="00DE3E33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DE3E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AAD"/>
  </w:style>
  <w:style w:type="paragraph" w:styleId="Zpat">
    <w:name w:val="footer"/>
    <w:basedOn w:val="Normln"/>
    <w:link w:val="Zpat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AAD"/>
  </w:style>
  <w:style w:type="character" w:customStyle="1" w:styleId="Nadpis1Char">
    <w:name w:val="Nadpis 1 Char"/>
    <w:basedOn w:val="Standardnpsmoodstavce"/>
    <w:link w:val="Nadpis1"/>
    <w:uiPriority w:val="9"/>
    <w:rsid w:val="007F3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82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be">
    <w:name w:val="_xbe"/>
    <w:basedOn w:val="Standardnpsmoodstavce"/>
    <w:rsid w:val="00DA5A2A"/>
  </w:style>
  <w:style w:type="paragraph" w:styleId="Odstavecseseznamem">
    <w:name w:val="List Paragraph"/>
    <w:basedOn w:val="Normln"/>
    <w:uiPriority w:val="34"/>
    <w:qFormat/>
    <w:rsid w:val="00923A8C"/>
    <w:pPr>
      <w:ind w:left="720"/>
      <w:contextualSpacing/>
    </w:pPr>
  </w:style>
  <w:style w:type="table" w:styleId="Mkatabulky">
    <w:name w:val="Table Grid"/>
    <w:basedOn w:val="Normlntabulka"/>
    <w:uiPriority w:val="39"/>
    <w:rsid w:val="0036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3A1979"/>
  </w:style>
  <w:style w:type="character" w:customStyle="1" w:styleId="Nadpis3Char">
    <w:name w:val="Nadpis 3 Char"/>
    <w:basedOn w:val="Standardnpsmoodstavce"/>
    <w:link w:val="Nadpis3"/>
    <w:uiPriority w:val="9"/>
    <w:rsid w:val="006E52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western">
    <w:name w:val="western"/>
    <w:basedOn w:val="Normln"/>
    <w:rsid w:val="006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B7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D2092"/>
    <w:rPr>
      <w:color w:val="0000FF"/>
      <w:u w:val="single"/>
    </w:rPr>
  </w:style>
  <w:style w:type="paragraph" w:customStyle="1" w:styleId="Odstavec">
    <w:name w:val="Odstavec"/>
    <w:basedOn w:val="Normlnodsazen"/>
    <w:rsid w:val="00DE3E33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DE3E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AAD"/>
  </w:style>
  <w:style w:type="paragraph" w:styleId="Zpat">
    <w:name w:val="footer"/>
    <w:basedOn w:val="Normln"/>
    <w:link w:val="Zpat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AAD"/>
  </w:style>
  <w:style w:type="character" w:customStyle="1" w:styleId="Nadpis1Char">
    <w:name w:val="Nadpis 1 Char"/>
    <w:basedOn w:val="Standardnpsmoodstavce"/>
    <w:link w:val="Nadpis1"/>
    <w:uiPriority w:val="9"/>
    <w:rsid w:val="007F3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82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sc.cz/763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sc.cz/76326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2489-950B-4149-8C8C-DEC29D23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V11050</dc:creator>
  <cp:lastModifiedBy>VOSMEROVAP</cp:lastModifiedBy>
  <cp:revision>6</cp:revision>
  <dcterms:created xsi:type="dcterms:W3CDTF">2018-11-01T11:42:00Z</dcterms:created>
  <dcterms:modified xsi:type="dcterms:W3CDTF">2018-11-14T11:03:00Z</dcterms:modified>
</cp:coreProperties>
</file>